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3" w:rsidRPr="00E148DF" w:rsidRDefault="00EC7093" w:rsidP="001F7285">
      <w:pPr>
        <w:jc w:val="center"/>
        <w:rPr>
          <w:b/>
          <w:color w:val="FF0000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418"/>
      </w:tblGrid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3E5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  <w:p w:rsidR="00F9670C" w:rsidRPr="001023E5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670C" w:rsidRPr="00E148DF" w:rsidRDefault="00F9670C" w:rsidP="00257A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3E5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1023E5">
              <w:rPr>
                <w:b/>
                <w:color w:val="000000" w:themeColor="text1"/>
                <w:sz w:val="28"/>
                <w:szCs w:val="28"/>
              </w:rPr>
              <w:t>Общие сведения о Калачевском муниципальном районе Волгоградской области.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3E5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1023E5">
              <w:rPr>
                <w:b/>
                <w:color w:val="000000" w:themeColor="text1"/>
                <w:sz w:val="28"/>
                <w:szCs w:val="28"/>
              </w:rPr>
              <w:t>Обоснование достигнутых значений показателей по направлениям: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 xml:space="preserve">Экономическое </w:t>
            </w:r>
            <w:r w:rsidR="00716999" w:rsidRPr="001023E5">
              <w:rPr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>Общ</w:t>
            </w:r>
            <w:r w:rsidR="00716999" w:rsidRPr="001023E5">
              <w:rPr>
                <w:color w:val="000000" w:themeColor="text1"/>
                <w:sz w:val="28"/>
                <w:szCs w:val="28"/>
              </w:rPr>
              <w:t>ее и дополнительное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377520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>Жилищное строительст</w:t>
            </w:r>
            <w:r w:rsidR="00716999" w:rsidRPr="001023E5">
              <w:rPr>
                <w:color w:val="000000" w:themeColor="text1"/>
                <w:sz w:val="28"/>
                <w:szCs w:val="28"/>
              </w:rPr>
              <w:t>во и обеспечение граждан жильем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377520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377520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E148DF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 w:rsidR="00716999" w:rsidRPr="001023E5">
              <w:rPr>
                <w:color w:val="000000" w:themeColor="text1"/>
                <w:sz w:val="28"/>
                <w:szCs w:val="28"/>
              </w:rPr>
              <w:t>муниципального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16425E" w:rsidRPr="00E148DF" w:rsidTr="00257A25">
        <w:tc>
          <w:tcPr>
            <w:tcW w:w="959" w:type="dxa"/>
            <w:shd w:val="clear" w:color="auto" w:fill="auto"/>
          </w:tcPr>
          <w:p w:rsidR="00F9670C" w:rsidRPr="001023E5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023E5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6946" w:type="dxa"/>
            <w:shd w:val="clear" w:color="auto" w:fill="auto"/>
          </w:tcPr>
          <w:p w:rsidR="00F9670C" w:rsidRPr="001023E5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1023E5">
              <w:rPr>
                <w:color w:val="000000" w:themeColor="text1"/>
                <w:sz w:val="28"/>
                <w:szCs w:val="28"/>
              </w:rPr>
              <w:t>Энергосбережение и повышен</w:t>
            </w:r>
            <w:r w:rsidR="00716999" w:rsidRPr="001023E5">
              <w:rPr>
                <w:color w:val="000000" w:themeColor="text1"/>
                <w:sz w:val="28"/>
                <w:szCs w:val="28"/>
              </w:rPr>
              <w:t>ие энергетической эффективности</w:t>
            </w:r>
          </w:p>
        </w:tc>
        <w:tc>
          <w:tcPr>
            <w:tcW w:w="1418" w:type="dxa"/>
            <w:shd w:val="clear" w:color="auto" w:fill="auto"/>
          </w:tcPr>
          <w:p w:rsidR="00F9670C" w:rsidRPr="00B85E83" w:rsidRDefault="00B85E83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E83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EC7093" w:rsidRPr="00E148DF" w:rsidRDefault="00EC7093" w:rsidP="001F7285">
      <w:pPr>
        <w:jc w:val="center"/>
        <w:rPr>
          <w:b/>
          <w:color w:val="FF0000"/>
          <w:sz w:val="28"/>
          <w:szCs w:val="28"/>
        </w:rPr>
      </w:pPr>
    </w:p>
    <w:p w:rsidR="00EC7093" w:rsidRPr="00E148DF" w:rsidRDefault="00EC7093" w:rsidP="001F7285">
      <w:pPr>
        <w:jc w:val="center"/>
        <w:rPr>
          <w:b/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607932" w:rsidRPr="00E148DF" w:rsidRDefault="00607932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E148D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E148D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E148D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E148D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5648C6" w:rsidRPr="00E148DF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EC7093" w:rsidRPr="00E148DF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FF0000"/>
          <w:sz w:val="28"/>
          <w:szCs w:val="28"/>
        </w:rPr>
      </w:pPr>
    </w:p>
    <w:p w:rsidR="00D35F2B" w:rsidRPr="00E37D15" w:rsidRDefault="00D35F2B" w:rsidP="00284099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E37D15">
        <w:rPr>
          <w:b/>
          <w:color w:val="000000" w:themeColor="text1"/>
          <w:sz w:val="28"/>
          <w:szCs w:val="28"/>
        </w:rPr>
        <w:lastRenderedPageBreak/>
        <w:t>Общие сведения о Калачевском муниципальном районе Волгоградской области.</w:t>
      </w:r>
    </w:p>
    <w:p w:rsidR="00803E9A" w:rsidRPr="00E37D15" w:rsidRDefault="00803E9A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  <w:sectPr w:rsidR="00803E9A" w:rsidRPr="00E37D15" w:rsidSect="00426740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57AE5" w:rsidRPr="00E37D15" w:rsidRDefault="006365F2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E37D15">
        <w:rPr>
          <w:noProof/>
          <w:color w:val="000000" w:themeColor="text1"/>
          <w:sz w:val="28"/>
          <w:szCs w:val="28"/>
        </w:rPr>
        <w:lastRenderedPageBreak/>
        <w:pict>
          <v:rect id="Rectangle 3" o:spid="_x0000_s1026" style="position:absolute;left:0;text-align:left;margin-left:-7.5pt;margin-top:11pt;width:254.1pt;height:18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5MgQ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" stroked="f">
            <v:textbox>
              <w:txbxContent>
                <w:p w:rsidR="007A62A1" w:rsidRDefault="007A62A1" w:rsidP="007D4AB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7A62A1" w:rsidRPr="00803E9A" w:rsidRDefault="007A62A1" w:rsidP="007D4AB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803E9A">
                    <w:rPr>
                      <w:sz w:val="28"/>
                      <w:szCs w:val="28"/>
                    </w:rPr>
                    <w:t xml:space="preserve">Калачевский район является муниципальным образованием, входящим в состав Волгоградской области. В настоящее время на территории района расположено 46 населенных пунктов, 12 сельских и одно городское поселение. </w:t>
                  </w:r>
                  <w:r w:rsidRPr="00B1738F">
                    <w:rPr>
                      <w:sz w:val="28"/>
                      <w:szCs w:val="28"/>
                    </w:rPr>
                    <w:t xml:space="preserve">Административным центром района является </w:t>
                  </w:r>
                  <w:r>
                    <w:rPr>
                      <w:sz w:val="28"/>
                      <w:szCs w:val="28"/>
                    </w:rPr>
                    <w:t>город Калач-на-Дону.</w:t>
                  </w:r>
                </w:p>
                <w:p w:rsidR="007A62A1" w:rsidRDefault="007A62A1"/>
              </w:txbxContent>
            </v:textbox>
          </v:rect>
        </w:pict>
      </w:r>
      <w:r w:rsidRPr="00E37D15">
        <w:rPr>
          <w:noProof/>
          <w:color w:val="000000" w:themeColor="text1"/>
          <w:sz w:val="28"/>
          <w:szCs w:val="28"/>
        </w:rPr>
        <w:pict>
          <v:rect id="Rectangle 2" o:spid="_x0000_s1027" style="position:absolute;left:0;text-align:left;margin-left:247.2pt;margin-top:11pt;width:248.45pt;height:180.5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" stroked="f">
            <v:textbox style="mso-fit-shape-to-text:t">
              <w:txbxContent>
                <w:p w:rsidR="007A62A1" w:rsidRDefault="007A62A1">
                  <w:r>
                    <w:rPr>
                      <w:noProof/>
                    </w:rPr>
                    <w:drawing>
                      <wp:inline distT="0" distB="0" distL="0" distR="0" wp14:anchorId="76CFD799" wp14:editId="1E8F074A">
                        <wp:extent cx="2657602" cy="1941587"/>
                        <wp:effectExtent l="38100" t="38100" r="352425" b="344805"/>
                        <wp:docPr id="1" name="Рисунок 1" descr="http://www.mojgorod.ru/volgorad_obl/kalachnadon/images/m18216501n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jgorod.ru/volgorad_obl/kalachnadon/images/m18216501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94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  <a:softEdge rad="6350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BA7D6A">
      <w:pPr>
        <w:pStyle w:val="a6"/>
        <w:spacing w:after="0"/>
        <w:ind w:firstLine="720"/>
        <w:jc w:val="both"/>
        <w:rPr>
          <w:color w:val="000000" w:themeColor="text1"/>
          <w:sz w:val="28"/>
          <w:szCs w:val="28"/>
        </w:rPr>
      </w:pPr>
    </w:p>
    <w:p w:rsidR="00F13B44" w:rsidRPr="00E37D15" w:rsidRDefault="00F13B44" w:rsidP="007D4AB6">
      <w:pPr>
        <w:ind w:firstLine="567"/>
        <w:jc w:val="both"/>
        <w:rPr>
          <w:color w:val="000000" w:themeColor="text1"/>
          <w:sz w:val="28"/>
          <w:szCs w:val="28"/>
        </w:rPr>
      </w:pPr>
    </w:p>
    <w:p w:rsidR="00803E9A" w:rsidRPr="00E37D15" w:rsidRDefault="007D4AB6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E37D15">
        <w:rPr>
          <w:color w:val="000000" w:themeColor="text1"/>
          <w:sz w:val="28"/>
          <w:szCs w:val="28"/>
        </w:rPr>
        <w:t xml:space="preserve">С </w:t>
      </w:r>
      <w:r w:rsidR="00803E9A" w:rsidRPr="00E37D15">
        <w:rPr>
          <w:color w:val="000000" w:themeColor="text1"/>
          <w:sz w:val="28"/>
          <w:szCs w:val="28"/>
        </w:rPr>
        <w:t xml:space="preserve">введением </w:t>
      </w:r>
      <w:r w:rsidRPr="00E37D15">
        <w:rPr>
          <w:color w:val="000000" w:themeColor="text1"/>
          <w:sz w:val="28"/>
          <w:szCs w:val="28"/>
        </w:rPr>
        <w:t>в действие Федерального закона от 06 октября</w:t>
      </w:r>
      <w:r w:rsidR="00716999" w:rsidRPr="00E37D15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03E9A" w:rsidRPr="00E37D15">
          <w:rPr>
            <w:color w:val="000000" w:themeColor="text1"/>
            <w:sz w:val="28"/>
            <w:szCs w:val="28"/>
          </w:rPr>
          <w:t>2003 г</w:t>
        </w:r>
      </w:smartTag>
      <w:r w:rsidRPr="00E37D15">
        <w:rPr>
          <w:color w:val="000000" w:themeColor="text1"/>
          <w:sz w:val="28"/>
          <w:szCs w:val="28"/>
        </w:rPr>
        <w:t>. № 131-ФЗ «Об общих принципах</w:t>
      </w:r>
      <w:r w:rsidR="00803E9A" w:rsidRPr="00E37D15">
        <w:rPr>
          <w:color w:val="000000" w:themeColor="text1"/>
          <w:sz w:val="28"/>
          <w:szCs w:val="28"/>
        </w:rPr>
        <w:t xml:space="preserve"> о</w:t>
      </w:r>
      <w:r w:rsidRPr="00E37D15">
        <w:rPr>
          <w:color w:val="000000" w:themeColor="text1"/>
          <w:sz w:val="28"/>
          <w:szCs w:val="28"/>
        </w:rPr>
        <w:t>рганизации местного самоуправлении в Российской Федерации»</w:t>
      </w:r>
      <w:r w:rsidR="00803E9A" w:rsidRPr="00E37D15">
        <w:rPr>
          <w:color w:val="000000" w:themeColor="text1"/>
          <w:sz w:val="28"/>
          <w:szCs w:val="28"/>
        </w:rPr>
        <w:t xml:space="preserve"> и в соответствии с Законом Волгоградской </w:t>
      </w:r>
      <w:r w:rsidRPr="00E37D15">
        <w:rPr>
          <w:color w:val="000000" w:themeColor="text1"/>
          <w:sz w:val="28"/>
          <w:szCs w:val="28"/>
        </w:rPr>
        <w:t xml:space="preserve">области от 20.01.2005 г. №94-ОД район получил статус муниципального и стал называться Калачевский муниципальный район. </w:t>
      </w:r>
    </w:p>
    <w:p w:rsidR="00803E9A" w:rsidRPr="00216CE2" w:rsidRDefault="00803E9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E37D15">
        <w:rPr>
          <w:color w:val="000000" w:themeColor="text1"/>
          <w:sz w:val="28"/>
          <w:szCs w:val="28"/>
        </w:rPr>
        <w:t>Рай</w:t>
      </w:r>
      <w:r w:rsidR="00E148DF" w:rsidRPr="00E37D15">
        <w:rPr>
          <w:color w:val="000000" w:themeColor="text1"/>
          <w:sz w:val="28"/>
          <w:szCs w:val="28"/>
        </w:rPr>
        <w:t xml:space="preserve">он занимает площадь 4,2 тыс. </w:t>
      </w:r>
      <w:r w:rsidRPr="00E37D15">
        <w:rPr>
          <w:color w:val="000000" w:themeColor="text1"/>
          <w:sz w:val="28"/>
          <w:szCs w:val="28"/>
        </w:rPr>
        <w:t>км</w:t>
      </w:r>
      <w:r w:rsidR="00E148DF" w:rsidRPr="00E37D15">
        <w:rPr>
          <w:color w:val="000000" w:themeColor="text1"/>
          <w:sz w:val="28"/>
          <w:szCs w:val="28"/>
        </w:rPr>
        <w:t>²</w:t>
      </w:r>
      <w:r w:rsidRPr="00E37D15">
        <w:rPr>
          <w:color w:val="000000" w:themeColor="text1"/>
          <w:sz w:val="28"/>
          <w:szCs w:val="28"/>
        </w:rPr>
        <w:t>., что составляет 3,7</w:t>
      </w:r>
      <w:r w:rsidR="00716999" w:rsidRPr="00E37D15">
        <w:rPr>
          <w:color w:val="000000" w:themeColor="text1"/>
          <w:sz w:val="28"/>
          <w:szCs w:val="28"/>
        </w:rPr>
        <w:t xml:space="preserve"> %</w:t>
      </w:r>
      <w:r w:rsidRPr="00E37D15">
        <w:rPr>
          <w:color w:val="000000" w:themeColor="text1"/>
          <w:sz w:val="28"/>
          <w:szCs w:val="28"/>
        </w:rPr>
        <w:t xml:space="preserve"> территории Волгоградской</w:t>
      </w:r>
      <w:r w:rsidRPr="00216CE2">
        <w:rPr>
          <w:color w:val="000000" w:themeColor="text1"/>
          <w:sz w:val="28"/>
          <w:szCs w:val="28"/>
        </w:rPr>
        <w:t xml:space="preserve"> области.</w:t>
      </w:r>
    </w:p>
    <w:p w:rsidR="00BA7D6A" w:rsidRPr="001732F5" w:rsidRDefault="00BA7D6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216CE2">
        <w:rPr>
          <w:color w:val="000000" w:themeColor="text1"/>
          <w:sz w:val="28"/>
          <w:szCs w:val="28"/>
          <w:shd w:val="clear" w:color="auto" w:fill="FFFFFF"/>
        </w:rPr>
        <w:t>Территория Калачёвского района расположена в западной части Волгоградской области</w:t>
      </w:r>
      <w:r w:rsidR="0072062F" w:rsidRPr="00216CE2">
        <w:rPr>
          <w:color w:val="000000" w:themeColor="text1"/>
          <w:sz w:val="28"/>
          <w:szCs w:val="28"/>
          <w:shd w:val="clear" w:color="auto" w:fill="FFFFFF"/>
        </w:rPr>
        <w:t>,</w:t>
      </w:r>
      <w:r w:rsidR="007D4AB6" w:rsidRPr="00216CE2">
        <w:rPr>
          <w:color w:val="000000" w:themeColor="text1"/>
          <w:sz w:val="28"/>
          <w:szCs w:val="28"/>
          <w:shd w:val="clear" w:color="auto" w:fill="FFFFFF"/>
        </w:rPr>
        <w:t xml:space="preserve"> вытянута с северо-запада на юго-восток и граничит</w:t>
      </w:r>
      <w:r w:rsidR="00F43DB4" w:rsidRPr="00216C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AB6" w:rsidRPr="00216CE2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>Клетским, Иловлинским, Городищенским,</w:t>
      </w:r>
      <w:r w:rsidR="00F43DB4" w:rsidRPr="001732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>Светлоярским</w:t>
      </w:r>
      <w:proofErr w:type="spellEnd"/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72062F" w:rsidRPr="001732F5">
        <w:rPr>
          <w:color w:val="000000" w:themeColor="text1"/>
          <w:sz w:val="28"/>
          <w:szCs w:val="28"/>
          <w:shd w:val="clear" w:color="auto" w:fill="FFFFFF"/>
        </w:rPr>
        <w:t>Октябрьским</w:t>
      </w:r>
      <w:proofErr w:type="gramEnd"/>
      <w:r w:rsidR="0072062F" w:rsidRPr="001732F5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 xml:space="preserve"> Суровикинским районами</w:t>
      </w:r>
      <w:r w:rsidRPr="001732F5">
        <w:rPr>
          <w:color w:val="000000" w:themeColor="text1"/>
          <w:sz w:val="28"/>
          <w:szCs w:val="28"/>
          <w:shd w:val="clear" w:color="auto" w:fill="FFFFFF"/>
        </w:rPr>
        <w:t>. Река Дон делит его на две неравные части.</w:t>
      </w:r>
    </w:p>
    <w:p w:rsidR="008F44A5" w:rsidRPr="001732F5" w:rsidRDefault="001732F5" w:rsidP="008F44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732F5">
        <w:rPr>
          <w:color w:val="000000" w:themeColor="text1"/>
          <w:sz w:val="28"/>
          <w:szCs w:val="28"/>
        </w:rPr>
        <w:t>Площадь всех сельскохозяйственных угодий в районе составляет  325 тыс. га, в том числе: пашня – 201 тыс. га, сенокосы – 130 га., пастбища – 105 тыс. га., леса и лесополосы – 1,5 тыс. га.</w:t>
      </w:r>
      <w:proofErr w:type="gramEnd"/>
    </w:p>
    <w:p w:rsidR="00F541D2" w:rsidRPr="00623476" w:rsidRDefault="007D4AB6" w:rsidP="007D4AB6">
      <w:pPr>
        <w:ind w:firstLine="567"/>
        <w:jc w:val="both"/>
        <w:outlineLvl w:val="5"/>
        <w:rPr>
          <w:rFonts w:eastAsia="Cambria"/>
          <w:color w:val="000000" w:themeColor="text1"/>
          <w:sz w:val="28"/>
          <w:szCs w:val="28"/>
        </w:rPr>
      </w:pPr>
      <w:r w:rsidRPr="001732F5">
        <w:rPr>
          <w:rFonts w:eastAsia="Cambria"/>
          <w:color w:val="000000" w:themeColor="text1"/>
          <w:sz w:val="28"/>
          <w:szCs w:val="28"/>
        </w:rPr>
        <w:t xml:space="preserve">Калачевский </w:t>
      </w:r>
      <w:r w:rsidR="00F541D2" w:rsidRPr="001732F5">
        <w:rPr>
          <w:rFonts w:eastAsia="Cambria"/>
          <w:color w:val="000000" w:themeColor="text1"/>
          <w:sz w:val="28"/>
          <w:szCs w:val="28"/>
        </w:rPr>
        <w:t>район относится к району с достаточ</w:t>
      </w:r>
      <w:r w:rsidRPr="001732F5">
        <w:rPr>
          <w:rFonts w:eastAsia="Cambria"/>
          <w:color w:val="000000" w:themeColor="text1"/>
          <w:sz w:val="28"/>
          <w:szCs w:val="28"/>
        </w:rPr>
        <w:t>но развитой транспортной сетью,</w:t>
      </w:r>
      <w:r w:rsidR="00F541D2" w:rsidRPr="001732F5">
        <w:rPr>
          <w:rFonts w:eastAsia="Cambria"/>
          <w:color w:val="000000" w:themeColor="text1"/>
          <w:sz w:val="28"/>
          <w:szCs w:val="28"/>
        </w:rPr>
        <w:t xml:space="preserve"> где </w:t>
      </w:r>
      <w:r w:rsidR="00F541D2" w:rsidRPr="00623476">
        <w:rPr>
          <w:rFonts w:eastAsia="Cambria"/>
          <w:color w:val="000000" w:themeColor="text1"/>
          <w:sz w:val="28"/>
          <w:szCs w:val="28"/>
        </w:rPr>
        <w:t>обеспечена круглогоди</w:t>
      </w:r>
      <w:r w:rsidRPr="00623476">
        <w:rPr>
          <w:rFonts w:eastAsia="Cambria"/>
          <w:color w:val="000000" w:themeColor="text1"/>
          <w:sz w:val="28"/>
          <w:szCs w:val="28"/>
        </w:rPr>
        <w:t>чная связь практически со всеми</w:t>
      </w:r>
      <w:r w:rsidR="00F541D2" w:rsidRPr="00623476">
        <w:rPr>
          <w:rFonts w:eastAsia="Cambria"/>
          <w:color w:val="000000" w:themeColor="text1"/>
          <w:sz w:val="28"/>
          <w:szCs w:val="28"/>
        </w:rPr>
        <w:t xml:space="preserve"> населенными пунктами по автомобильным дорогам с твердым покрытием. </w:t>
      </w:r>
      <w:r w:rsidR="00623476" w:rsidRPr="00623476">
        <w:rPr>
          <w:rFonts w:eastAsia="Cambria"/>
          <w:color w:val="000000" w:themeColor="text1"/>
          <w:sz w:val="28"/>
          <w:szCs w:val="28"/>
        </w:rPr>
        <w:t>Общая п</w:t>
      </w:r>
      <w:r w:rsidR="00F541D2" w:rsidRPr="00623476">
        <w:rPr>
          <w:color w:val="000000" w:themeColor="text1"/>
          <w:sz w:val="28"/>
          <w:szCs w:val="28"/>
        </w:rPr>
        <w:t xml:space="preserve">ротяженность автомобильных дорог составляет </w:t>
      </w:r>
      <w:r w:rsidR="00FD08AE">
        <w:rPr>
          <w:color w:val="000000" w:themeColor="text1"/>
          <w:sz w:val="28"/>
          <w:szCs w:val="28"/>
        </w:rPr>
        <w:t>291,5</w:t>
      </w:r>
      <w:r w:rsidR="00F541D2" w:rsidRPr="00623476">
        <w:rPr>
          <w:color w:val="000000" w:themeColor="text1"/>
          <w:sz w:val="28"/>
          <w:szCs w:val="28"/>
        </w:rPr>
        <w:t xml:space="preserve"> км, в том числе с твердым покрытием </w:t>
      </w:r>
      <w:r w:rsidR="00FD08AE">
        <w:rPr>
          <w:color w:val="000000" w:themeColor="text1"/>
          <w:sz w:val="28"/>
          <w:szCs w:val="28"/>
        </w:rPr>
        <w:t>156,9</w:t>
      </w:r>
      <w:r w:rsidR="00716999" w:rsidRPr="00623476">
        <w:rPr>
          <w:color w:val="000000" w:themeColor="text1"/>
          <w:sz w:val="28"/>
          <w:szCs w:val="28"/>
        </w:rPr>
        <w:t xml:space="preserve"> </w:t>
      </w:r>
      <w:r w:rsidR="00F541D2" w:rsidRPr="00623476">
        <w:rPr>
          <w:color w:val="000000" w:themeColor="text1"/>
          <w:sz w:val="28"/>
          <w:szCs w:val="28"/>
        </w:rPr>
        <w:t>км.</w:t>
      </w:r>
    </w:p>
    <w:p w:rsidR="00C25627" w:rsidRPr="00E37D15" w:rsidRDefault="0020181C" w:rsidP="00C2562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369F1">
        <w:rPr>
          <w:rFonts w:eastAsia="Calibri"/>
          <w:color w:val="000000" w:themeColor="text1"/>
          <w:sz w:val="28"/>
          <w:szCs w:val="28"/>
          <w:lang w:eastAsia="en-US"/>
        </w:rPr>
        <w:t>По со</w:t>
      </w:r>
      <w:r w:rsidR="00D369F1" w:rsidRPr="00D369F1">
        <w:rPr>
          <w:rFonts w:eastAsia="Calibri"/>
          <w:color w:val="000000" w:themeColor="text1"/>
          <w:sz w:val="28"/>
          <w:szCs w:val="28"/>
          <w:lang w:eastAsia="en-US"/>
        </w:rPr>
        <w:t>стоянию на 1 января 2018</w:t>
      </w:r>
      <w:r w:rsidRPr="00D369F1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численность населения Калачевского муниципального района составила </w:t>
      </w:r>
      <w:r w:rsidR="00D369F1" w:rsidRPr="00D369F1">
        <w:rPr>
          <w:rFonts w:eastAsia="Calibri"/>
          <w:color w:val="000000" w:themeColor="text1"/>
          <w:sz w:val="28"/>
          <w:szCs w:val="28"/>
          <w:lang w:eastAsia="en-US"/>
        </w:rPr>
        <w:t xml:space="preserve">53226 человек, т.е. уменьшилась за предыдущий период на 731 человека </w:t>
      </w:r>
      <w:r w:rsidRPr="00D369F1">
        <w:rPr>
          <w:rFonts w:eastAsia="Calibri"/>
          <w:color w:val="000000" w:themeColor="text1"/>
          <w:sz w:val="28"/>
          <w:szCs w:val="28"/>
          <w:lang w:eastAsia="en-US"/>
        </w:rPr>
        <w:t xml:space="preserve">или на </w:t>
      </w:r>
      <w:r w:rsidR="00D369F1" w:rsidRPr="00D369F1">
        <w:rPr>
          <w:rFonts w:eastAsia="Calibri"/>
          <w:color w:val="000000" w:themeColor="text1"/>
          <w:sz w:val="28"/>
          <w:szCs w:val="28"/>
          <w:lang w:eastAsia="en-US"/>
        </w:rPr>
        <w:t>1,4</w:t>
      </w:r>
      <w:r w:rsidR="00716999" w:rsidRPr="00D369F1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D369F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25627" w:rsidRPr="00D369F1">
        <w:rPr>
          <w:rFonts w:eastAsia="Calibri"/>
          <w:color w:val="000000" w:themeColor="text1"/>
          <w:sz w:val="28"/>
          <w:szCs w:val="28"/>
          <w:lang w:eastAsia="en-US"/>
        </w:rPr>
        <w:t xml:space="preserve"> Население Калачевского городского </w:t>
      </w:r>
      <w:r w:rsidR="00C25627" w:rsidRPr="00E37D15">
        <w:rPr>
          <w:rFonts w:eastAsia="Calibri"/>
          <w:color w:val="000000" w:themeColor="text1"/>
          <w:sz w:val="28"/>
          <w:szCs w:val="28"/>
          <w:lang w:eastAsia="en-US"/>
        </w:rPr>
        <w:t xml:space="preserve">поселения составляет – </w:t>
      </w:r>
      <w:r w:rsidR="00D369F1" w:rsidRPr="00E37D15">
        <w:rPr>
          <w:rFonts w:eastAsia="Calibri"/>
          <w:color w:val="000000" w:themeColor="text1"/>
          <w:sz w:val="28"/>
          <w:szCs w:val="28"/>
          <w:lang w:eastAsia="en-US"/>
        </w:rPr>
        <w:t>24 194 человек, что на 43 человека меньше 2016 года</w:t>
      </w:r>
      <w:r w:rsidR="00C25627" w:rsidRPr="00E37D15">
        <w:rPr>
          <w:rFonts w:eastAsia="Calibri"/>
          <w:color w:val="000000" w:themeColor="text1"/>
          <w:sz w:val="28"/>
          <w:szCs w:val="28"/>
          <w:lang w:eastAsia="en-US"/>
        </w:rPr>
        <w:t xml:space="preserve">, сельских поселений – </w:t>
      </w:r>
      <w:r w:rsidR="00D369F1" w:rsidRPr="00E37D15">
        <w:rPr>
          <w:rFonts w:eastAsia="Calibri"/>
          <w:color w:val="000000" w:themeColor="text1"/>
          <w:sz w:val="28"/>
          <w:szCs w:val="28"/>
          <w:lang w:eastAsia="en-US"/>
        </w:rPr>
        <w:t>29398 человек или на 322 человека меньше, чем в предыдущем периоде.</w:t>
      </w:r>
      <w:proofErr w:type="gramEnd"/>
      <w:r w:rsidR="00D369F1" w:rsidRPr="00E37D15">
        <w:rPr>
          <w:rFonts w:eastAsia="Calibri"/>
          <w:color w:val="000000" w:themeColor="text1"/>
          <w:sz w:val="28"/>
          <w:szCs w:val="28"/>
          <w:lang w:eastAsia="en-US"/>
        </w:rPr>
        <w:t xml:space="preserve"> Таким образом демографическая ситуация в 2017 году характеризовалась продолжающимся процессом естественной убыли населения.</w:t>
      </w:r>
      <w:r w:rsidR="00012C9B" w:rsidRPr="00E37D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DB5924" w:rsidRPr="00E37D15" w:rsidRDefault="00B67170" w:rsidP="00B6717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D15">
        <w:rPr>
          <w:rFonts w:eastAsia="Calibri"/>
          <w:color w:val="000000" w:themeColor="text1"/>
          <w:sz w:val="28"/>
          <w:szCs w:val="28"/>
          <w:lang w:eastAsia="en-US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F94EDD" w:rsidRPr="00E37D15" w:rsidRDefault="00F94EDD" w:rsidP="00C4766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B5924" w:rsidRPr="001732F5" w:rsidRDefault="00DB5924" w:rsidP="00C4766F">
      <w:pPr>
        <w:ind w:firstLine="708"/>
        <w:jc w:val="both"/>
        <w:rPr>
          <w:color w:val="000000" w:themeColor="text1"/>
          <w:sz w:val="30"/>
          <w:szCs w:val="30"/>
        </w:rPr>
      </w:pPr>
      <w:r w:rsidRPr="001732F5">
        <w:rPr>
          <w:b/>
          <w:color w:val="000000" w:themeColor="text1"/>
          <w:sz w:val="28"/>
          <w:szCs w:val="28"/>
        </w:rPr>
        <w:lastRenderedPageBreak/>
        <w:t>2. Обоснование достигнутых значений показателей по направлениям:</w:t>
      </w:r>
    </w:p>
    <w:p w:rsidR="00E37A96" w:rsidRPr="001732F5" w:rsidRDefault="00E37A96" w:rsidP="00CB373E">
      <w:pPr>
        <w:pStyle w:val="a6"/>
        <w:spacing w:after="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803E9A" w:rsidRPr="001732F5" w:rsidRDefault="00F94EDD" w:rsidP="00CB373E">
      <w:pPr>
        <w:pStyle w:val="a6"/>
        <w:spacing w:after="0"/>
        <w:ind w:firstLine="426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1732F5">
        <w:rPr>
          <w:b/>
          <w:color w:val="000000" w:themeColor="text1"/>
          <w:sz w:val="28"/>
          <w:szCs w:val="28"/>
          <w:lang w:val="en-US"/>
        </w:rPr>
        <w:t>I</w:t>
      </w:r>
      <w:r w:rsidRPr="001732F5">
        <w:rPr>
          <w:b/>
          <w:color w:val="000000" w:themeColor="text1"/>
          <w:sz w:val="28"/>
          <w:szCs w:val="28"/>
        </w:rPr>
        <w:t>.</w:t>
      </w:r>
      <w:r w:rsidR="0016425E" w:rsidRPr="001732F5">
        <w:rPr>
          <w:b/>
          <w:color w:val="000000" w:themeColor="text1"/>
          <w:sz w:val="28"/>
          <w:szCs w:val="28"/>
        </w:rPr>
        <w:t xml:space="preserve"> Экономическое развитие</w:t>
      </w:r>
      <w:r w:rsidR="00F13B44" w:rsidRPr="001732F5">
        <w:rPr>
          <w:b/>
          <w:color w:val="000000" w:themeColor="text1"/>
          <w:sz w:val="28"/>
          <w:szCs w:val="28"/>
        </w:rPr>
        <w:t>.</w:t>
      </w:r>
      <w:proofErr w:type="gramEnd"/>
    </w:p>
    <w:p w:rsidR="001732F5" w:rsidRDefault="001732F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23476">
        <w:rPr>
          <w:color w:val="000000" w:themeColor="text1"/>
          <w:sz w:val="28"/>
          <w:szCs w:val="28"/>
        </w:rPr>
        <w:t>На территории Калачевского муниципального района осуществляют свою деятельность 1</w:t>
      </w:r>
      <w:r w:rsidR="00623476" w:rsidRPr="00623476">
        <w:rPr>
          <w:color w:val="000000" w:themeColor="text1"/>
          <w:sz w:val="28"/>
          <w:szCs w:val="28"/>
        </w:rPr>
        <w:t>641</w:t>
      </w:r>
      <w:r w:rsidRPr="00623476">
        <w:rPr>
          <w:color w:val="000000" w:themeColor="text1"/>
          <w:sz w:val="28"/>
          <w:szCs w:val="28"/>
        </w:rPr>
        <w:t xml:space="preserve"> </w:t>
      </w:r>
      <w:r w:rsidRPr="00EE6975">
        <w:rPr>
          <w:color w:val="000000" w:themeColor="text1"/>
          <w:sz w:val="28"/>
          <w:szCs w:val="28"/>
        </w:rPr>
        <w:t>хозяйствующих субъектов, в т.ч.</w:t>
      </w:r>
      <w:r w:rsidR="00623476" w:rsidRPr="00EE6975">
        <w:rPr>
          <w:color w:val="000000" w:themeColor="text1"/>
          <w:sz w:val="28"/>
          <w:szCs w:val="28"/>
        </w:rPr>
        <w:t>: 500 организаций и 1141 – индивидуальных предпринимателей,</w:t>
      </w:r>
      <w:r w:rsidR="00EE6975">
        <w:rPr>
          <w:color w:val="000000" w:themeColor="text1"/>
          <w:sz w:val="28"/>
          <w:szCs w:val="28"/>
        </w:rPr>
        <w:t xml:space="preserve"> н</w:t>
      </w:r>
      <w:r w:rsidRPr="00EE6975">
        <w:rPr>
          <w:color w:val="000000" w:themeColor="text1"/>
          <w:sz w:val="28"/>
          <w:szCs w:val="28"/>
        </w:rPr>
        <w:t>аибольш</w:t>
      </w:r>
      <w:r w:rsidR="00EE6975">
        <w:rPr>
          <w:color w:val="000000" w:themeColor="text1"/>
          <w:sz w:val="28"/>
          <w:szCs w:val="28"/>
        </w:rPr>
        <w:t>ая</w:t>
      </w:r>
      <w:r w:rsidRPr="00EE6975">
        <w:rPr>
          <w:color w:val="000000" w:themeColor="text1"/>
          <w:sz w:val="28"/>
          <w:szCs w:val="28"/>
        </w:rPr>
        <w:t xml:space="preserve"> </w:t>
      </w:r>
      <w:r w:rsidR="00EE6975">
        <w:rPr>
          <w:color w:val="000000" w:themeColor="text1"/>
          <w:sz w:val="28"/>
          <w:szCs w:val="28"/>
        </w:rPr>
        <w:t>доля</w:t>
      </w:r>
      <w:r w:rsidRPr="00EE6975">
        <w:rPr>
          <w:color w:val="000000" w:themeColor="text1"/>
          <w:sz w:val="28"/>
          <w:szCs w:val="28"/>
        </w:rPr>
        <w:t xml:space="preserve"> </w:t>
      </w:r>
      <w:r w:rsidR="00623476" w:rsidRPr="00EE6975">
        <w:rPr>
          <w:color w:val="000000" w:themeColor="text1"/>
          <w:sz w:val="28"/>
          <w:szCs w:val="28"/>
        </w:rPr>
        <w:t>кото</w:t>
      </w:r>
      <w:r w:rsidR="00EE6975">
        <w:rPr>
          <w:color w:val="000000" w:themeColor="text1"/>
          <w:sz w:val="28"/>
          <w:szCs w:val="28"/>
        </w:rPr>
        <w:t>рых сосредоточена</w:t>
      </w:r>
      <w:r w:rsidRPr="00EE6975">
        <w:rPr>
          <w:color w:val="000000" w:themeColor="text1"/>
          <w:sz w:val="28"/>
          <w:szCs w:val="28"/>
        </w:rPr>
        <w:t xml:space="preserve"> в</w:t>
      </w:r>
      <w:r w:rsidR="006308B2" w:rsidRPr="006308B2">
        <w:rPr>
          <w:color w:val="000000" w:themeColor="text1"/>
          <w:sz w:val="28"/>
          <w:szCs w:val="28"/>
        </w:rPr>
        <w:t xml:space="preserve"> оптовой и розничной торговле (39%)</w:t>
      </w:r>
      <w:r w:rsidR="006308B2">
        <w:rPr>
          <w:color w:val="000000" w:themeColor="text1"/>
          <w:sz w:val="28"/>
          <w:szCs w:val="28"/>
        </w:rPr>
        <w:t xml:space="preserve"> и</w:t>
      </w:r>
      <w:r w:rsidRPr="00EE6975">
        <w:rPr>
          <w:color w:val="000000" w:themeColor="text1"/>
          <w:sz w:val="28"/>
          <w:szCs w:val="28"/>
        </w:rPr>
        <w:t xml:space="preserve"> сельском хозяйстве</w:t>
      </w:r>
      <w:r w:rsidR="00EE6975">
        <w:rPr>
          <w:color w:val="000000" w:themeColor="text1"/>
          <w:sz w:val="28"/>
          <w:szCs w:val="28"/>
        </w:rPr>
        <w:t xml:space="preserve"> (11%)</w:t>
      </w:r>
      <w:r w:rsidRPr="00EE6975">
        <w:rPr>
          <w:color w:val="000000" w:themeColor="text1"/>
          <w:sz w:val="28"/>
          <w:szCs w:val="28"/>
        </w:rPr>
        <w:t>,.</w:t>
      </w:r>
    </w:p>
    <w:p w:rsidR="00EE6975" w:rsidRPr="004A44A7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E6975">
        <w:rPr>
          <w:color w:val="000000" w:themeColor="text1"/>
          <w:sz w:val="28"/>
          <w:szCs w:val="28"/>
        </w:rPr>
        <w:t>Район сельскохозяйственный,</w:t>
      </w:r>
      <w:r w:rsidR="00D70915">
        <w:rPr>
          <w:color w:val="000000" w:themeColor="text1"/>
          <w:sz w:val="28"/>
          <w:szCs w:val="28"/>
        </w:rPr>
        <w:t xml:space="preserve"> и</w:t>
      </w:r>
      <w:r w:rsidRPr="00EE6975">
        <w:rPr>
          <w:color w:val="000000" w:themeColor="text1"/>
          <w:sz w:val="28"/>
          <w:szCs w:val="28"/>
        </w:rPr>
        <w:t xml:space="preserve">м </w:t>
      </w:r>
      <w:proofErr w:type="gramStart"/>
      <w:r w:rsidRPr="00EE6975">
        <w:rPr>
          <w:color w:val="000000" w:themeColor="text1"/>
          <w:sz w:val="28"/>
          <w:szCs w:val="28"/>
        </w:rPr>
        <w:t xml:space="preserve">занимаются подавляющее </w:t>
      </w:r>
      <w:r w:rsidRPr="004A44A7">
        <w:rPr>
          <w:color w:val="000000" w:themeColor="text1"/>
          <w:sz w:val="28"/>
          <w:szCs w:val="28"/>
        </w:rPr>
        <w:t>большинство фермеров</w:t>
      </w:r>
      <w:proofErr w:type="gramEnd"/>
      <w:r w:rsidRPr="004A44A7">
        <w:rPr>
          <w:color w:val="000000" w:themeColor="text1"/>
          <w:sz w:val="28"/>
          <w:szCs w:val="28"/>
        </w:rPr>
        <w:t xml:space="preserve"> и предпринимателей района.</w:t>
      </w:r>
      <w:r w:rsidR="00D70915" w:rsidRPr="00D70915">
        <w:t xml:space="preserve"> </w:t>
      </w:r>
      <w:r w:rsidR="00D70915" w:rsidRPr="00D70915">
        <w:rPr>
          <w:color w:val="000000" w:themeColor="text1"/>
          <w:sz w:val="28"/>
          <w:szCs w:val="28"/>
        </w:rPr>
        <w:t>Основными направлениями деятельности сельского хозяйства в Калачевском муниципальном районе являются зерновое производство в растениеводстве и мясомолочное в животноводстве.</w:t>
      </w:r>
      <w:r w:rsidR="00DA59A6" w:rsidRPr="00DA59A6">
        <w:t xml:space="preserve"> </w:t>
      </w:r>
      <w:r w:rsidR="00DA59A6">
        <w:rPr>
          <w:color w:val="000000" w:themeColor="text1"/>
          <w:sz w:val="28"/>
          <w:szCs w:val="28"/>
        </w:rPr>
        <w:t>Кроме того</w:t>
      </w:r>
      <w:r w:rsidR="00DA59A6" w:rsidRPr="00DA59A6">
        <w:rPr>
          <w:color w:val="000000" w:themeColor="text1"/>
          <w:sz w:val="28"/>
          <w:szCs w:val="28"/>
        </w:rPr>
        <w:t xml:space="preserve"> развивается производство плодоовощной продукции, а также  ее переработка.</w:t>
      </w:r>
    </w:p>
    <w:p w:rsidR="00EE6975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4A44A7">
        <w:rPr>
          <w:color w:val="000000" w:themeColor="text1"/>
          <w:sz w:val="28"/>
          <w:szCs w:val="28"/>
        </w:rPr>
        <w:t>Производство продукции сельского хозяйства во всех категориях хозяйств растет из года в год: 201</w:t>
      </w:r>
      <w:r w:rsidR="009F2C92" w:rsidRPr="004A44A7">
        <w:rPr>
          <w:color w:val="000000" w:themeColor="text1"/>
          <w:sz w:val="28"/>
          <w:szCs w:val="28"/>
        </w:rPr>
        <w:t>2</w:t>
      </w:r>
      <w:r w:rsidRPr="004A44A7">
        <w:rPr>
          <w:color w:val="000000" w:themeColor="text1"/>
          <w:sz w:val="28"/>
          <w:szCs w:val="28"/>
        </w:rPr>
        <w:t xml:space="preserve">г. – </w:t>
      </w:r>
      <w:r w:rsidR="009F2C92" w:rsidRPr="004A44A7">
        <w:rPr>
          <w:color w:val="000000" w:themeColor="text1"/>
          <w:sz w:val="28"/>
          <w:szCs w:val="28"/>
        </w:rPr>
        <w:t>2245,9 млн. рублей, 2013</w:t>
      </w:r>
      <w:r w:rsidRPr="004A44A7">
        <w:rPr>
          <w:color w:val="000000" w:themeColor="text1"/>
          <w:sz w:val="28"/>
          <w:szCs w:val="28"/>
        </w:rPr>
        <w:t xml:space="preserve">г. – </w:t>
      </w:r>
      <w:r w:rsidR="009F2C92" w:rsidRPr="004A44A7">
        <w:rPr>
          <w:color w:val="000000" w:themeColor="text1"/>
          <w:sz w:val="28"/>
          <w:szCs w:val="28"/>
        </w:rPr>
        <w:t>2374,2 млн. рублей, 2014</w:t>
      </w:r>
      <w:r w:rsidRPr="004A44A7">
        <w:rPr>
          <w:color w:val="000000" w:themeColor="text1"/>
          <w:sz w:val="28"/>
          <w:szCs w:val="28"/>
        </w:rPr>
        <w:t xml:space="preserve">г. – </w:t>
      </w:r>
      <w:r w:rsidR="009F2C92" w:rsidRPr="004A44A7">
        <w:rPr>
          <w:color w:val="000000" w:themeColor="text1"/>
          <w:sz w:val="28"/>
          <w:szCs w:val="28"/>
        </w:rPr>
        <w:t>3332,7</w:t>
      </w:r>
      <w:r w:rsidRPr="004A44A7">
        <w:rPr>
          <w:color w:val="000000" w:themeColor="text1"/>
          <w:sz w:val="28"/>
          <w:szCs w:val="28"/>
        </w:rPr>
        <w:t xml:space="preserve"> млн. рублей,</w:t>
      </w:r>
      <w:r w:rsidR="009F2C92" w:rsidRPr="004A44A7">
        <w:rPr>
          <w:color w:val="000000" w:themeColor="text1"/>
          <w:sz w:val="28"/>
          <w:szCs w:val="28"/>
        </w:rPr>
        <w:t xml:space="preserve"> 2015г. – 3498,5 млн. рублей, 2016 – 4645,2 млн. рублей</w:t>
      </w:r>
      <w:r w:rsidR="0068405C" w:rsidRPr="004A44A7">
        <w:rPr>
          <w:color w:val="000000" w:themeColor="text1"/>
          <w:sz w:val="28"/>
          <w:szCs w:val="28"/>
        </w:rPr>
        <w:t>,</w:t>
      </w:r>
      <w:r w:rsidRPr="004A44A7">
        <w:rPr>
          <w:color w:val="000000" w:themeColor="text1"/>
          <w:sz w:val="28"/>
          <w:szCs w:val="28"/>
        </w:rPr>
        <w:t xml:space="preserve"> в том числе по отрасли растениеводство – </w:t>
      </w:r>
      <w:r w:rsidR="004A44A7" w:rsidRPr="004A44A7">
        <w:rPr>
          <w:color w:val="000000" w:themeColor="text1"/>
          <w:sz w:val="28"/>
          <w:szCs w:val="28"/>
        </w:rPr>
        <w:t>3226,3</w:t>
      </w:r>
      <w:r w:rsidRPr="004A44A7">
        <w:rPr>
          <w:color w:val="000000" w:themeColor="text1"/>
          <w:sz w:val="28"/>
          <w:szCs w:val="28"/>
        </w:rPr>
        <w:t xml:space="preserve"> млн. рублей, по отрасли животноводство </w:t>
      </w:r>
      <w:r w:rsidR="004A44A7" w:rsidRPr="004A44A7">
        <w:rPr>
          <w:color w:val="000000" w:themeColor="text1"/>
          <w:sz w:val="28"/>
          <w:szCs w:val="28"/>
        </w:rPr>
        <w:t>–</w:t>
      </w:r>
      <w:r w:rsidRPr="004A44A7">
        <w:rPr>
          <w:color w:val="000000" w:themeColor="text1"/>
          <w:sz w:val="28"/>
          <w:szCs w:val="28"/>
        </w:rPr>
        <w:t xml:space="preserve"> </w:t>
      </w:r>
      <w:r w:rsidR="004A44A7" w:rsidRPr="004A44A7">
        <w:rPr>
          <w:color w:val="000000" w:themeColor="text1"/>
          <w:sz w:val="28"/>
          <w:szCs w:val="28"/>
        </w:rPr>
        <w:t>1418,9</w:t>
      </w:r>
      <w:r w:rsidRPr="004A44A7">
        <w:rPr>
          <w:color w:val="000000" w:themeColor="text1"/>
          <w:sz w:val="28"/>
          <w:szCs w:val="28"/>
        </w:rPr>
        <w:t xml:space="preserve"> млн. рублей.</w:t>
      </w:r>
      <w:proofErr w:type="gramEnd"/>
    </w:p>
    <w:p w:rsidR="004A44A7" w:rsidRPr="00CB2581" w:rsidRDefault="00D06727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6727">
        <w:rPr>
          <w:color w:val="000000" w:themeColor="text1"/>
          <w:sz w:val="28"/>
          <w:szCs w:val="28"/>
        </w:rPr>
        <w:t>Валовый сбор зерна в 2017</w:t>
      </w:r>
      <w:r>
        <w:rPr>
          <w:color w:val="000000" w:themeColor="text1"/>
          <w:sz w:val="28"/>
          <w:szCs w:val="28"/>
        </w:rPr>
        <w:t xml:space="preserve"> </w:t>
      </w:r>
      <w:r w:rsidRPr="00D06727">
        <w:rPr>
          <w:color w:val="000000" w:themeColor="text1"/>
          <w:sz w:val="28"/>
          <w:szCs w:val="28"/>
        </w:rPr>
        <w:t xml:space="preserve">году составил 218327 тонн при средней урожайности 25 ц/га. Район вошел в десятку по области с показателем, </w:t>
      </w:r>
      <w:proofErr w:type="gramStart"/>
      <w:r w:rsidRPr="00D06727">
        <w:rPr>
          <w:color w:val="000000" w:themeColor="text1"/>
          <w:sz w:val="28"/>
          <w:szCs w:val="28"/>
        </w:rPr>
        <w:t>превышающем</w:t>
      </w:r>
      <w:proofErr w:type="gramEnd"/>
      <w:r w:rsidRPr="00D06727">
        <w:rPr>
          <w:color w:val="000000" w:themeColor="text1"/>
          <w:sz w:val="28"/>
          <w:szCs w:val="28"/>
        </w:rPr>
        <w:t xml:space="preserve"> 200 тыс. тонн. В большинстве хозяй</w:t>
      </w:r>
      <w:proofErr w:type="gramStart"/>
      <w:r w:rsidRPr="00D06727">
        <w:rPr>
          <w:color w:val="000000" w:themeColor="text1"/>
          <w:sz w:val="28"/>
          <w:szCs w:val="28"/>
        </w:rPr>
        <w:t>ств ср</w:t>
      </w:r>
      <w:proofErr w:type="gramEnd"/>
      <w:r w:rsidRPr="00D06727">
        <w:rPr>
          <w:color w:val="000000" w:themeColor="text1"/>
          <w:sz w:val="28"/>
          <w:szCs w:val="28"/>
        </w:rPr>
        <w:t xml:space="preserve">едняя урожайность превысила 30 ц/га. Наращивание объемов производства зерновых в основном происходит за счет </w:t>
      </w:r>
      <w:r w:rsidRPr="000B42E6">
        <w:rPr>
          <w:color w:val="000000" w:themeColor="text1"/>
          <w:sz w:val="28"/>
          <w:szCs w:val="28"/>
        </w:rPr>
        <w:t>увеличения посевных площадей, которые</w:t>
      </w:r>
      <w:r w:rsidR="004A44A7" w:rsidRPr="000B42E6">
        <w:rPr>
          <w:color w:val="000000" w:themeColor="text1"/>
          <w:sz w:val="28"/>
          <w:szCs w:val="28"/>
        </w:rPr>
        <w:t xml:space="preserve"> в хозяйствах всех категорий в 201</w:t>
      </w:r>
      <w:r w:rsidRPr="000B42E6">
        <w:rPr>
          <w:color w:val="000000" w:themeColor="text1"/>
          <w:sz w:val="28"/>
          <w:szCs w:val="28"/>
        </w:rPr>
        <w:t>7</w:t>
      </w:r>
      <w:r w:rsidR="004A44A7" w:rsidRPr="000B42E6">
        <w:rPr>
          <w:color w:val="000000" w:themeColor="text1"/>
          <w:sz w:val="28"/>
          <w:szCs w:val="28"/>
        </w:rPr>
        <w:t xml:space="preserve"> году составили – </w:t>
      </w:r>
      <w:r w:rsidRPr="000B42E6">
        <w:rPr>
          <w:color w:val="000000" w:themeColor="text1"/>
          <w:sz w:val="28"/>
          <w:szCs w:val="28"/>
        </w:rPr>
        <w:t>83705</w:t>
      </w:r>
      <w:r w:rsidR="004A44A7" w:rsidRPr="000B42E6">
        <w:rPr>
          <w:color w:val="000000" w:themeColor="text1"/>
          <w:sz w:val="28"/>
          <w:szCs w:val="28"/>
        </w:rPr>
        <w:t xml:space="preserve"> га, это на </w:t>
      </w:r>
      <w:r w:rsidRPr="000B42E6">
        <w:rPr>
          <w:color w:val="000000" w:themeColor="text1"/>
          <w:sz w:val="28"/>
          <w:szCs w:val="28"/>
        </w:rPr>
        <w:t>2,6</w:t>
      </w:r>
      <w:r w:rsidR="004A44A7" w:rsidRPr="000B42E6">
        <w:rPr>
          <w:color w:val="000000" w:themeColor="text1"/>
          <w:sz w:val="28"/>
          <w:szCs w:val="28"/>
        </w:rPr>
        <w:t>% больше уровня 201</w:t>
      </w:r>
      <w:r w:rsidRPr="000B42E6">
        <w:rPr>
          <w:color w:val="000000" w:themeColor="text1"/>
          <w:sz w:val="28"/>
          <w:szCs w:val="28"/>
        </w:rPr>
        <w:t>6</w:t>
      </w:r>
      <w:r w:rsidR="004A44A7" w:rsidRPr="000B42E6">
        <w:rPr>
          <w:color w:val="000000" w:themeColor="text1"/>
          <w:sz w:val="28"/>
          <w:szCs w:val="28"/>
        </w:rPr>
        <w:t xml:space="preserve"> года</w:t>
      </w:r>
      <w:r w:rsidRPr="000B42E6">
        <w:rPr>
          <w:color w:val="000000" w:themeColor="text1"/>
          <w:sz w:val="28"/>
          <w:szCs w:val="28"/>
        </w:rPr>
        <w:t xml:space="preserve"> (</w:t>
      </w:r>
      <w:r w:rsidRPr="00CB2581">
        <w:rPr>
          <w:color w:val="000000" w:themeColor="text1"/>
          <w:sz w:val="28"/>
          <w:szCs w:val="28"/>
        </w:rPr>
        <w:t>81613 га)</w:t>
      </w:r>
      <w:r w:rsidR="00DA59A6" w:rsidRPr="00CB2581">
        <w:rPr>
          <w:color w:val="000000" w:themeColor="text1"/>
          <w:sz w:val="28"/>
          <w:szCs w:val="28"/>
        </w:rPr>
        <w:t>, а также за счет повышения урожайности</w:t>
      </w:r>
      <w:r w:rsidR="004A44A7" w:rsidRPr="00CB2581">
        <w:rPr>
          <w:color w:val="000000" w:themeColor="text1"/>
          <w:sz w:val="28"/>
          <w:szCs w:val="28"/>
        </w:rPr>
        <w:t>.</w:t>
      </w:r>
    </w:p>
    <w:p w:rsidR="004749C8" w:rsidRPr="00CB2581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B2581">
        <w:rPr>
          <w:color w:val="000000" w:themeColor="text1"/>
          <w:sz w:val="28"/>
          <w:szCs w:val="28"/>
        </w:rPr>
        <w:t xml:space="preserve">Валовой сбор овощей, включая картофель, в 2017 году составил </w:t>
      </w:r>
      <w:r w:rsidR="003442C0" w:rsidRPr="00CB2581">
        <w:rPr>
          <w:color w:val="000000" w:themeColor="text1"/>
          <w:sz w:val="28"/>
          <w:szCs w:val="28"/>
        </w:rPr>
        <w:t>23580</w:t>
      </w:r>
      <w:r w:rsidRPr="00CB2581">
        <w:rPr>
          <w:color w:val="000000" w:themeColor="text1"/>
          <w:sz w:val="28"/>
          <w:szCs w:val="28"/>
        </w:rPr>
        <w:t xml:space="preserve"> т</w:t>
      </w:r>
      <w:r w:rsidR="00CB2581">
        <w:rPr>
          <w:color w:val="000000" w:themeColor="text1"/>
          <w:sz w:val="28"/>
          <w:szCs w:val="28"/>
        </w:rPr>
        <w:t>онн в хозяйствах всех категорий</w:t>
      </w:r>
      <w:r w:rsidR="00E375E6">
        <w:rPr>
          <w:color w:val="000000" w:themeColor="text1"/>
          <w:sz w:val="28"/>
          <w:szCs w:val="28"/>
        </w:rPr>
        <w:t>.</w:t>
      </w:r>
      <w:r w:rsidRPr="00CB2581">
        <w:rPr>
          <w:color w:val="000000" w:themeColor="text1"/>
          <w:sz w:val="28"/>
          <w:szCs w:val="28"/>
        </w:rPr>
        <w:t xml:space="preserve"> </w:t>
      </w:r>
    </w:p>
    <w:p w:rsidR="004749C8" w:rsidRPr="003442C0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442C0">
        <w:rPr>
          <w:color w:val="000000" w:themeColor="text1"/>
          <w:sz w:val="28"/>
          <w:szCs w:val="28"/>
        </w:rPr>
        <w:t xml:space="preserve">В районе  динамично развивается Донской филиал ОАО НПГ «Сады Придонья». В 2017 году Донской филиал собрал урожай плодов 8505 тонн с 447,5 га плодоносящего сада. Всего заложено садов 1271,5 га. </w:t>
      </w:r>
    </w:p>
    <w:p w:rsidR="004749C8" w:rsidRPr="000B42E6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442C0">
        <w:rPr>
          <w:color w:val="000000" w:themeColor="text1"/>
          <w:sz w:val="28"/>
          <w:szCs w:val="28"/>
        </w:rPr>
        <w:t>Валовый сбор плодово-ягодных культур в хозяйствах всех категорий составил 13958 тонн, при средней урожайности 163,2 ц/га</w:t>
      </w:r>
      <w:r w:rsidR="003442C0">
        <w:rPr>
          <w:color w:val="000000" w:themeColor="text1"/>
          <w:sz w:val="28"/>
          <w:szCs w:val="28"/>
        </w:rPr>
        <w:t>.</w:t>
      </w:r>
    </w:p>
    <w:p w:rsidR="00D70915" w:rsidRPr="000B42E6" w:rsidRDefault="00D70915" w:rsidP="00D7091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B42E6">
        <w:rPr>
          <w:color w:val="000000" w:themeColor="text1"/>
          <w:sz w:val="28"/>
          <w:szCs w:val="28"/>
        </w:rPr>
        <w:t>Животноводство в 2017 году характеризуется следующими показателями:</w:t>
      </w:r>
    </w:p>
    <w:p w:rsidR="00D70915" w:rsidRPr="000B42E6" w:rsidRDefault="00D70915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B42E6">
        <w:rPr>
          <w:color w:val="000000" w:themeColor="text1"/>
          <w:sz w:val="28"/>
          <w:szCs w:val="28"/>
        </w:rPr>
        <w:t xml:space="preserve">поголовье КРС </w:t>
      </w:r>
      <w:r w:rsidR="000B42E6" w:rsidRPr="000B42E6">
        <w:rPr>
          <w:color w:val="000000" w:themeColor="text1"/>
          <w:sz w:val="28"/>
          <w:szCs w:val="28"/>
        </w:rPr>
        <w:t xml:space="preserve">увеличилось с 16205 до </w:t>
      </w:r>
      <w:r w:rsidRPr="000B42E6">
        <w:rPr>
          <w:color w:val="000000" w:themeColor="text1"/>
          <w:sz w:val="28"/>
          <w:szCs w:val="28"/>
        </w:rPr>
        <w:t xml:space="preserve">16882 голов, в том числе коров – </w:t>
      </w:r>
      <w:r w:rsidR="000B42E6" w:rsidRPr="000B42E6">
        <w:rPr>
          <w:color w:val="000000" w:themeColor="text1"/>
          <w:sz w:val="28"/>
          <w:szCs w:val="28"/>
        </w:rPr>
        <w:t xml:space="preserve">с </w:t>
      </w:r>
      <w:r w:rsidRPr="000B42E6">
        <w:rPr>
          <w:color w:val="000000" w:themeColor="text1"/>
          <w:sz w:val="28"/>
          <w:szCs w:val="28"/>
        </w:rPr>
        <w:t>7 1</w:t>
      </w:r>
      <w:r w:rsidR="000B42E6" w:rsidRPr="000B42E6">
        <w:rPr>
          <w:color w:val="000000" w:themeColor="text1"/>
          <w:sz w:val="28"/>
          <w:szCs w:val="28"/>
        </w:rPr>
        <w:t>63</w:t>
      </w:r>
      <w:r w:rsidRPr="000B42E6">
        <w:rPr>
          <w:color w:val="000000" w:themeColor="text1"/>
          <w:sz w:val="28"/>
          <w:szCs w:val="28"/>
        </w:rPr>
        <w:t xml:space="preserve"> </w:t>
      </w:r>
      <w:r w:rsidR="000B42E6" w:rsidRPr="000B42E6">
        <w:rPr>
          <w:color w:val="000000" w:themeColor="text1"/>
          <w:sz w:val="28"/>
          <w:szCs w:val="28"/>
        </w:rPr>
        <w:t>до 7577 голов</w:t>
      </w:r>
      <w:r w:rsidRPr="000B42E6">
        <w:rPr>
          <w:color w:val="000000" w:themeColor="text1"/>
          <w:sz w:val="28"/>
          <w:szCs w:val="28"/>
        </w:rPr>
        <w:t>;</w:t>
      </w:r>
    </w:p>
    <w:p w:rsidR="000B42E6" w:rsidRPr="000B42E6" w:rsidRDefault="000B42E6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B42E6">
        <w:rPr>
          <w:color w:val="000000" w:themeColor="text1"/>
          <w:sz w:val="28"/>
          <w:szCs w:val="28"/>
        </w:rPr>
        <w:t>произве</w:t>
      </w:r>
      <w:r w:rsidR="00D70915" w:rsidRPr="000B42E6">
        <w:rPr>
          <w:color w:val="000000" w:themeColor="text1"/>
          <w:sz w:val="28"/>
          <w:szCs w:val="28"/>
        </w:rPr>
        <w:t>д</w:t>
      </w:r>
      <w:r w:rsidRPr="000B42E6">
        <w:rPr>
          <w:color w:val="000000" w:themeColor="text1"/>
          <w:sz w:val="28"/>
          <w:szCs w:val="28"/>
        </w:rPr>
        <w:t xml:space="preserve">ено </w:t>
      </w:r>
      <w:r w:rsidR="00D70915" w:rsidRPr="000B42E6">
        <w:rPr>
          <w:color w:val="000000" w:themeColor="text1"/>
          <w:sz w:val="28"/>
          <w:szCs w:val="28"/>
        </w:rPr>
        <w:t xml:space="preserve">скота и птицы в </w:t>
      </w:r>
      <w:r w:rsidRPr="000B42E6">
        <w:rPr>
          <w:color w:val="000000" w:themeColor="text1"/>
          <w:sz w:val="28"/>
          <w:szCs w:val="28"/>
        </w:rPr>
        <w:t xml:space="preserve">хозяйствах всех категорий в </w:t>
      </w:r>
      <w:r w:rsidR="00D70915" w:rsidRPr="000B42E6">
        <w:rPr>
          <w:color w:val="000000" w:themeColor="text1"/>
          <w:sz w:val="28"/>
          <w:szCs w:val="28"/>
        </w:rPr>
        <w:t xml:space="preserve">живом весе </w:t>
      </w:r>
      <w:r w:rsidRPr="000B42E6">
        <w:rPr>
          <w:color w:val="000000" w:themeColor="text1"/>
          <w:sz w:val="28"/>
          <w:szCs w:val="28"/>
        </w:rPr>
        <w:t>5633 тонн, что составляет 108,6% к предыдущему периоду</w:t>
      </w:r>
      <w:r w:rsidR="00D70915" w:rsidRPr="000B42E6">
        <w:rPr>
          <w:color w:val="000000" w:themeColor="text1"/>
          <w:sz w:val="28"/>
          <w:szCs w:val="28"/>
        </w:rPr>
        <w:t xml:space="preserve">, </w:t>
      </w:r>
    </w:p>
    <w:p w:rsidR="00D70915" w:rsidRPr="000B42E6" w:rsidRDefault="000B42E6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B42E6">
        <w:rPr>
          <w:color w:val="000000" w:themeColor="text1"/>
          <w:sz w:val="28"/>
          <w:szCs w:val="28"/>
        </w:rPr>
        <w:t>надоено</w:t>
      </w:r>
      <w:r w:rsidR="00D70915" w:rsidRPr="000B42E6">
        <w:rPr>
          <w:color w:val="000000" w:themeColor="text1"/>
          <w:sz w:val="28"/>
          <w:szCs w:val="28"/>
        </w:rPr>
        <w:t xml:space="preserve"> молока </w:t>
      </w:r>
      <w:r w:rsidRPr="000B42E6">
        <w:rPr>
          <w:color w:val="000000" w:themeColor="text1"/>
          <w:sz w:val="28"/>
          <w:szCs w:val="28"/>
        </w:rPr>
        <w:t>32699</w:t>
      </w:r>
      <w:r w:rsidR="00D70915" w:rsidRPr="000B42E6">
        <w:rPr>
          <w:color w:val="000000" w:themeColor="text1"/>
          <w:sz w:val="28"/>
          <w:szCs w:val="28"/>
        </w:rPr>
        <w:t xml:space="preserve"> т</w:t>
      </w:r>
      <w:r w:rsidRPr="000B42E6">
        <w:rPr>
          <w:color w:val="000000" w:themeColor="text1"/>
          <w:sz w:val="28"/>
          <w:szCs w:val="28"/>
        </w:rPr>
        <w:t>онн или 111,5% к 2016 году</w:t>
      </w:r>
      <w:r w:rsidR="00D70915" w:rsidRPr="000B42E6">
        <w:rPr>
          <w:color w:val="000000" w:themeColor="text1"/>
          <w:sz w:val="28"/>
          <w:szCs w:val="28"/>
        </w:rPr>
        <w:t>,</w:t>
      </w:r>
      <w:r w:rsidRPr="000B42E6">
        <w:rPr>
          <w:color w:val="000000" w:themeColor="text1"/>
          <w:sz w:val="28"/>
          <w:szCs w:val="28"/>
        </w:rPr>
        <w:t xml:space="preserve"> средний удой молока от одной коровы в </w:t>
      </w:r>
      <w:r w:rsidR="00D70915" w:rsidRPr="000B42E6">
        <w:rPr>
          <w:color w:val="000000" w:themeColor="text1"/>
          <w:sz w:val="28"/>
          <w:szCs w:val="28"/>
        </w:rPr>
        <w:t>сельскохозяйственных организаци</w:t>
      </w:r>
      <w:r w:rsidRPr="000B42E6">
        <w:rPr>
          <w:color w:val="000000" w:themeColor="text1"/>
          <w:sz w:val="28"/>
          <w:szCs w:val="28"/>
        </w:rPr>
        <w:t>ях составил 9,5 тонн, что на 1,0 тонну больше чем в 2016 году.</w:t>
      </w:r>
      <w:r w:rsidR="00D70915" w:rsidRPr="000B42E6">
        <w:rPr>
          <w:color w:val="000000" w:themeColor="text1"/>
          <w:sz w:val="28"/>
          <w:szCs w:val="28"/>
        </w:rPr>
        <w:t xml:space="preserve"> </w:t>
      </w:r>
    </w:p>
    <w:p w:rsidR="00D70915" w:rsidRPr="00BA6D49" w:rsidRDefault="000B42E6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A6D49">
        <w:rPr>
          <w:color w:val="000000" w:themeColor="text1"/>
          <w:sz w:val="28"/>
          <w:szCs w:val="28"/>
        </w:rPr>
        <w:t>Основной составляющей частью структуры промышленного производства Калачевс</w:t>
      </w:r>
      <w:r w:rsidR="00BA6D49" w:rsidRPr="00BA6D49">
        <w:rPr>
          <w:color w:val="000000" w:themeColor="text1"/>
          <w:sz w:val="28"/>
          <w:szCs w:val="28"/>
        </w:rPr>
        <w:t>кого муниципального района являе</w:t>
      </w:r>
      <w:r w:rsidRPr="00BA6D49">
        <w:rPr>
          <w:color w:val="000000" w:themeColor="text1"/>
          <w:sz w:val="28"/>
          <w:szCs w:val="28"/>
        </w:rPr>
        <w:t xml:space="preserve">тся </w:t>
      </w:r>
      <w:r w:rsidR="00BA6D49" w:rsidRPr="00BA6D49">
        <w:rPr>
          <w:color w:val="000000" w:themeColor="text1"/>
          <w:sz w:val="28"/>
          <w:szCs w:val="28"/>
        </w:rPr>
        <w:t xml:space="preserve">обеспечение электрической энергией, газом и паром, оборот организаций, которых  в 2017 году составил 163,2 млн. рублей или 101,4% к уровню 2016 года. Объем отгруженных товаров </w:t>
      </w:r>
    </w:p>
    <w:p w:rsidR="000B42E6" w:rsidRPr="00BA6D49" w:rsidRDefault="00BA6D49" w:rsidP="00BA6D4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6D49">
        <w:rPr>
          <w:color w:val="000000" w:themeColor="text1"/>
          <w:sz w:val="28"/>
          <w:szCs w:val="28"/>
        </w:rPr>
        <w:t xml:space="preserve">собственного производства, выполненных работ и услуг собственными силами </w:t>
      </w:r>
      <w:r w:rsidRPr="00BA6D49">
        <w:rPr>
          <w:color w:val="000000" w:themeColor="text1"/>
          <w:sz w:val="28"/>
          <w:szCs w:val="28"/>
        </w:rPr>
        <w:lastRenderedPageBreak/>
        <w:t>по виду экономической деятельности "Обеспечение электрической энергией, газом и паром» составил 130,9 млн. рублей или 107,6% по сравнению  с 2016 годом.</w:t>
      </w:r>
    </w:p>
    <w:p w:rsidR="00BA6D49" w:rsidRPr="00BA6D49" w:rsidRDefault="00BA6D49" w:rsidP="00BA6D4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A6D49">
        <w:rPr>
          <w:color w:val="000000" w:themeColor="text1"/>
          <w:sz w:val="28"/>
          <w:szCs w:val="28"/>
        </w:rPr>
        <w:t>По сравнению  с 2016 годом наблюдается снижение объемов производства таких видов промышленной продукции, как:</w:t>
      </w:r>
    </w:p>
    <w:p w:rsidR="00BA6D49" w:rsidRPr="00BA6D49" w:rsidRDefault="00BA6D49" w:rsidP="0028409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6D49">
        <w:rPr>
          <w:color w:val="000000" w:themeColor="text1"/>
          <w:sz w:val="28"/>
          <w:szCs w:val="28"/>
        </w:rPr>
        <w:t>изделия хлебобулочные недлительного хранения – на 9,4%,</w:t>
      </w:r>
    </w:p>
    <w:p w:rsidR="00BA6D49" w:rsidRPr="00BA6D49" w:rsidRDefault="00BA6D49" w:rsidP="0028409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6D49">
        <w:rPr>
          <w:color w:val="000000" w:themeColor="text1"/>
          <w:sz w:val="28"/>
          <w:szCs w:val="28"/>
        </w:rPr>
        <w:t>кондитерские изделия  - на 16,2%.</w:t>
      </w:r>
    </w:p>
    <w:p w:rsidR="0094495F" w:rsidRPr="00DA59A6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59A6">
        <w:rPr>
          <w:color w:val="000000" w:themeColor="text1"/>
          <w:sz w:val="28"/>
          <w:szCs w:val="28"/>
        </w:rPr>
        <w:t>Состояние потребительского рынка в Калачёвском муниципальном районе характеризуется как стабильное, с соответствующим уровнем на</w:t>
      </w:r>
      <w:r w:rsidR="003268DB" w:rsidRPr="00DA59A6">
        <w:rPr>
          <w:color w:val="000000" w:themeColor="text1"/>
          <w:sz w:val="28"/>
          <w:szCs w:val="28"/>
        </w:rPr>
        <w:t>сыщенности товарами и услугами,</w:t>
      </w:r>
      <w:r w:rsidRPr="00DA59A6">
        <w:rPr>
          <w:color w:val="000000" w:themeColor="text1"/>
          <w:sz w:val="28"/>
          <w:szCs w:val="28"/>
        </w:rPr>
        <w:t xml:space="preserve"> с развитой сетью предприятий общественного питания, бытового обслуживания населения и торговли.</w:t>
      </w:r>
    </w:p>
    <w:p w:rsidR="00510A76" w:rsidRPr="00510A76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10A76">
        <w:rPr>
          <w:color w:val="000000" w:themeColor="text1"/>
          <w:sz w:val="28"/>
          <w:szCs w:val="28"/>
        </w:rPr>
        <w:t>По результатам 2017 года на территории Калачёвского муниципального района функционирует  529 предприятий розничной торговли, в том числе  362 магазина, из них:</w:t>
      </w:r>
    </w:p>
    <w:p w:rsidR="00510A76" w:rsidRPr="00510A76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10A76">
        <w:rPr>
          <w:color w:val="000000" w:themeColor="text1"/>
          <w:sz w:val="28"/>
          <w:szCs w:val="28"/>
        </w:rPr>
        <w:t>продовольственной группы – 218 единиц,</w:t>
      </w:r>
    </w:p>
    <w:p w:rsidR="00510A76" w:rsidRPr="00510A76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10A76">
        <w:rPr>
          <w:color w:val="000000" w:themeColor="text1"/>
          <w:sz w:val="28"/>
          <w:szCs w:val="28"/>
        </w:rPr>
        <w:t>непродовольственной группы – 144 единиц,</w:t>
      </w:r>
    </w:p>
    <w:p w:rsidR="00510A76" w:rsidRPr="00572038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2038">
        <w:rPr>
          <w:color w:val="000000" w:themeColor="text1"/>
          <w:sz w:val="28"/>
          <w:szCs w:val="28"/>
        </w:rPr>
        <w:t>мелкорозничной торговой сети – 167 единицы.</w:t>
      </w:r>
    </w:p>
    <w:p w:rsidR="00572038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2038">
        <w:rPr>
          <w:color w:val="000000" w:themeColor="text1"/>
          <w:sz w:val="28"/>
          <w:szCs w:val="28"/>
        </w:rPr>
        <w:t>За 201</w:t>
      </w:r>
      <w:r w:rsidR="00DA59A6" w:rsidRPr="00572038">
        <w:rPr>
          <w:color w:val="000000" w:themeColor="text1"/>
          <w:sz w:val="28"/>
          <w:szCs w:val="28"/>
        </w:rPr>
        <w:t>7</w:t>
      </w:r>
      <w:r w:rsidRPr="00572038">
        <w:rPr>
          <w:color w:val="000000" w:themeColor="text1"/>
          <w:sz w:val="28"/>
          <w:szCs w:val="28"/>
        </w:rPr>
        <w:t xml:space="preserve"> год оборот розничной торговли </w:t>
      </w:r>
      <w:r w:rsidR="00572038">
        <w:rPr>
          <w:color w:val="000000" w:themeColor="text1"/>
          <w:sz w:val="28"/>
          <w:szCs w:val="28"/>
        </w:rPr>
        <w:t>по Калачевскому муниципальному району составил:</w:t>
      </w:r>
    </w:p>
    <w:p w:rsidR="00DE50A4" w:rsidRDefault="0094495F" w:rsidP="0028409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72038">
        <w:rPr>
          <w:color w:val="000000" w:themeColor="text1"/>
          <w:sz w:val="28"/>
          <w:szCs w:val="28"/>
        </w:rPr>
        <w:t xml:space="preserve">организаций </w:t>
      </w:r>
      <w:r w:rsidR="00572038">
        <w:rPr>
          <w:color w:val="000000" w:themeColor="text1"/>
          <w:sz w:val="28"/>
          <w:szCs w:val="28"/>
        </w:rPr>
        <w:t xml:space="preserve">– </w:t>
      </w:r>
      <w:r w:rsidR="00572038" w:rsidRPr="00572038">
        <w:rPr>
          <w:color w:val="000000" w:themeColor="text1"/>
          <w:sz w:val="28"/>
          <w:szCs w:val="28"/>
        </w:rPr>
        <w:t xml:space="preserve">1872,8 </w:t>
      </w:r>
      <w:r w:rsidRPr="00572038">
        <w:rPr>
          <w:color w:val="000000" w:themeColor="text1"/>
          <w:sz w:val="28"/>
          <w:szCs w:val="28"/>
        </w:rPr>
        <w:t>млн. рублей</w:t>
      </w:r>
      <w:r w:rsidR="00DE50A4">
        <w:rPr>
          <w:color w:val="000000" w:themeColor="text1"/>
          <w:sz w:val="28"/>
          <w:szCs w:val="28"/>
        </w:rPr>
        <w:t xml:space="preserve"> или </w:t>
      </w:r>
      <w:r w:rsidR="00572038" w:rsidRPr="00572038">
        <w:rPr>
          <w:color w:val="000000" w:themeColor="text1"/>
          <w:sz w:val="28"/>
          <w:szCs w:val="28"/>
        </w:rPr>
        <w:t>108,9</w:t>
      </w:r>
      <w:r w:rsidR="00716999" w:rsidRPr="00572038">
        <w:rPr>
          <w:color w:val="000000" w:themeColor="text1"/>
          <w:sz w:val="28"/>
          <w:szCs w:val="28"/>
        </w:rPr>
        <w:t>%</w:t>
      </w:r>
      <w:r w:rsidRPr="00572038">
        <w:rPr>
          <w:color w:val="000000" w:themeColor="text1"/>
          <w:sz w:val="28"/>
          <w:szCs w:val="28"/>
        </w:rPr>
        <w:t xml:space="preserve"> к 201</w:t>
      </w:r>
      <w:r w:rsidR="00572038" w:rsidRPr="00572038">
        <w:rPr>
          <w:color w:val="000000" w:themeColor="text1"/>
          <w:sz w:val="28"/>
          <w:szCs w:val="28"/>
        </w:rPr>
        <w:t>6 году</w:t>
      </w:r>
      <w:r w:rsidR="00DE50A4">
        <w:rPr>
          <w:color w:val="000000" w:themeColor="text1"/>
          <w:sz w:val="28"/>
          <w:szCs w:val="28"/>
        </w:rPr>
        <w:t>;</w:t>
      </w:r>
    </w:p>
    <w:p w:rsidR="00DE50A4" w:rsidRDefault="00572038" w:rsidP="0028409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72038">
        <w:rPr>
          <w:color w:val="000000" w:themeColor="text1"/>
          <w:sz w:val="28"/>
          <w:szCs w:val="28"/>
        </w:rPr>
        <w:t xml:space="preserve">торговых организаций </w:t>
      </w:r>
      <w:r w:rsidR="00DE50A4">
        <w:rPr>
          <w:color w:val="000000" w:themeColor="text1"/>
          <w:sz w:val="28"/>
          <w:szCs w:val="28"/>
        </w:rPr>
        <w:t xml:space="preserve">– </w:t>
      </w:r>
      <w:r w:rsidRPr="00572038">
        <w:rPr>
          <w:color w:val="000000" w:themeColor="text1"/>
          <w:sz w:val="28"/>
          <w:szCs w:val="28"/>
        </w:rPr>
        <w:t xml:space="preserve">1822,9 млн. рублей или 109,3% по </w:t>
      </w:r>
      <w:r w:rsidR="00DE50A4">
        <w:rPr>
          <w:color w:val="000000" w:themeColor="text1"/>
          <w:sz w:val="28"/>
          <w:szCs w:val="28"/>
        </w:rPr>
        <w:t>сравнению с предыдущим периодом;</w:t>
      </w:r>
    </w:p>
    <w:p w:rsidR="0094495F" w:rsidRPr="00DE50A4" w:rsidRDefault="00DE50A4" w:rsidP="0028409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94495F" w:rsidRPr="00572038">
        <w:rPr>
          <w:color w:val="000000" w:themeColor="text1"/>
          <w:sz w:val="28"/>
          <w:szCs w:val="28"/>
        </w:rPr>
        <w:t>борот об</w:t>
      </w:r>
      <w:r>
        <w:rPr>
          <w:color w:val="000000" w:themeColor="text1"/>
          <w:sz w:val="28"/>
          <w:szCs w:val="28"/>
        </w:rPr>
        <w:t xml:space="preserve">щественного питания – </w:t>
      </w:r>
      <w:r w:rsidR="00572038" w:rsidRPr="00572038">
        <w:rPr>
          <w:color w:val="000000" w:themeColor="text1"/>
          <w:sz w:val="28"/>
          <w:szCs w:val="28"/>
        </w:rPr>
        <w:t xml:space="preserve">998,2 млн. рублей или 107,2% </w:t>
      </w:r>
      <w:r w:rsidR="0094495F" w:rsidRPr="00572038">
        <w:rPr>
          <w:color w:val="000000" w:themeColor="text1"/>
          <w:sz w:val="28"/>
          <w:szCs w:val="28"/>
        </w:rPr>
        <w:t xml:space="preserve">к </w:t>
      </w:r>
      <w:r w:rsidR="00572038" w:rsidRPr="00572038">
        <w:rPr>
          <w:color w:val="000000" w:themeColor="text1"/>
          <w:sz w:val="28"/>
          <w:szCs w:val="28"/>
        </w:rPr>
        <w:t xml:space="preserve">уровню </w:t>
      </w:r>
      <w:r w:rsidR="00572038" w:rsidRPr="00DE50A4">
        <w:rPr>
          <w:color w:val="000000" w:themeColor="text1"/>
          <w:sz w:val="28"/>
          <w:szCs w:val="28"/>
        </w:rPr>
        <w:t>2016 года</w:t>
      </w:r>
      <w:r w:rsidR="0094495F" w:rsidRPr="00DE50A4">
        <w:rPr>
          <w:color w:val="000000" w:themeColor="text1"/>
          <w:sz w:val="28"/>
          <w:szCs w:val="28"/>
        </w:rPr>
        <w:t>.</w:t>
      </w:r>
    </w:p>
    <w:p w:rsidR="000F05AE" w:rsidRPr="00E66E53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E50A4">
        <w:rPr>
          <w:color w:val="000000" w:themeColor="text1"/>
          <w:sz w:val="28"/>
          <w:szCs w:val="28"/>
        </w:rPr>
        <w:t xml:space="preserve">В расчете на душу населения оборот розничной </w:t>
      </w:r>
      <w:r w:rsidRPr="00E66E53">
        <w:rPr>
          <w:color w:val="000000" w:themeColor="text1"/>
          <w:sz w:val="28"/>
          <w:szCs w:val="28"/>
        </w:rPr>
        <w:t xml:space="preserve">торговли </w:t>
      </w:r>
      <w:r w:rsidR="00572038" w:rsidRPr="00E66E53">
        <w:rPr>
          <w:color w:val="000000" w:themeColor="text1"/>
          <w:sz w:val="28"/>
          <w:szCs w:val="28"/>
        </w:rPr>
        <w:t xml:space="preserve">организаций </w:t>
      </w:r>
      <w:r w:rsidRPr="00E66E53">
        <w:rPr>
          <w:color w:val="000000" w:themeColor="text1"/>
          <w:sz w:val="28"/>
          <w:szCs w:val="28"/>
        </w:rPr>
        <w:t xml:space="preserve">составил </w:t>
      </w:r>
      <w:r w:rsidR="00572038" w:rsidRPr="00E66E53">
        <w:rPr>
          <w:color w:val="000000" w:themeColor="text1"/>
          <w:sz w:val="28"/>
          <w:szCs w:val="28"/>
        </w:rPr>
        <w:t>35,2 тыс. рублей</w:t>
      </w:r>
      <w:r w:rsidR="00DE50A4" w:rsidRPr="00E66E53">
        <w:rPr>
          <w:color w:val="000000" w:themeColor="text1"/>
          <w:sz w:val="28"/>
          <w:szCs w:val="28"/>
        </w:rPr>
        <w:t>, что на 4,7 тыс. рублей больше 2016 года.</w:t>
      </w:r>
    </w:p>
    <w:p w:rsidR="0094495F" w:rsidRPr="00DE50A4" w:rsidRDefault="00DE50A4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66E53">
        <w:rPr>
          <w:color w:val="000000" w:themeColor="text1"/>
          <w:sz w:val="28"/>
          <w:szCs w:val="28"/>
        </w:rPr>
        <w:t>В 2017</w:t>
      </w:r>
      <w:r w:rsidR="0094495F" w:rsidRPr="00E66E53">
        <w:rPr>
          <w:color w:val="000000" w:themeColor="text1"/>
          <w:sz w:val="28"/>
          <w:szCs w:val="28"/>
        </w:rPr>
        <w:t xml:space="preserve"> году населению Калачевского муниципального района организациями оказано платных услуг на сумму </w:t>
      </w:r>
      <w:r w:rsidRPr="00E66E53">
        <w:rPr>
          <w:color w:val="000000" w:themeColor="text1"/>
          <w:sz w:val="28"/>
          <w:szCs w:val="28"/>
        </w:rPr>
        <w:t>211,6</w:t>
      </w:r>
      <w:r w:rsidR="0094495F" w:rsidRPr="00E66E53">
        <w:rPr>
          <w:color w:val="000000" w:themeColor="text1"/>
          <w:sz w:val="28"/>
          <w:szCs w:val="28"/>
        </w:rPr>
        <w:t xml:space="preserve"> млн. рублей</w:t>
      </w:r>
      <w:r w:rsidR="0094495F" w:rsidRPr="00DE50A4">
        <w:rPr>
          <w:color w:val="000000" w:themeColor="text1"/>
          <w:sz w:val="28"/>
          <w:szCs w:val="28"/>
        </w:rPr>
        <w:t xml:space="preserve">, что </w:t>
      </w:r>
      <w:r w:rsidRPr="00DE50A4">
        <w:rPr>
          <w:color w:val="000000" w:themeColor="text1"/>
          <w:sz w:val="28"/>
          <w:szCs w:val="28"/>
        </w:rPr>
        <w:t>на 10,6% больше предыдущего периода.</w:t>
      </w:r>
      <w:r w:rsidR="0094495F" w:rsidRPr="00DE50A4">
        <w:rPr>
          <w:color w:val="000000" w:themeColor="text1"/>
          <w:sz w:val="28"/>
          <w:szCs w:val="28"/>
        </w:rPr>
        <w:t xml:space="preserve"> </w:t>
      </w:r>
    </w:p>
    <w:p w:rsidR="003E04C2" w:rsidRDefault="00887B13" w:rsidP="003E04C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87B13">
        <w:rPr>
          <w:color w:val="000000" w:themeColor="text1"/>
          <w:sz w:val="28"/>
          <w:szCs w:val="28"/>
        </w:rPr>
        <w:t>В 2018-2020</w:t>
      </w:r>
      <w:r w:rsidR="0094495F" w:rsidRPr="00887B13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 xml:space="preserve">оды </w:t>
      </w:r>
      <w:r w:rsidR="0094495F" w:rsidRPr="00887B13">
        <w:rPr>
          <w:color w:val="000000" w:themeColor="text1"/>
          <w:sz w:val="28"/>
          <w:szCs w:val="28"/>
        </w:rPr>
        <w:t xml:space="preserve">в районе планируются к реализации </w:t>
      </w:r>
      <w:r w:rsidR="003E04C2">
        <w:rPr>
          <w:color w:val="000000" w:themeColor="text1"/>
          <w:sz w:val="28"/>
          <w:szCs w:val="28"/>
        </w:rPr>
        <w:t>ряд инвестиционных проектов:</w:t>
      </w:r>
    </w:p>
    <w:p w:rsidR="003268DB" w:rsidRDefault="003E04C2" w:rsidP="00284099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E04C2">
        <w:rPr>
          <w:color w:val="000000" w:themeColor="text1"/>
          <w:sz w:val="28"/>
          <w:szCs w:val="28"/>
        </w:rPr>
        <w:t>ООО «СП «Донское»</w:t>
      </w:r>
      <w:r w:rsidR="003B22DC">
        <w:rPr>
          <w:color w:val="000000" w:themeColor="text1"/>
          <w:sz w:val="28"/>
          <w:szCs w:val="28"/>
        </w:rPr>
        <w:t xml:space="preserve"> - </w:t>
      </w:r>
      <w:r w:rsidR="0094495F" w:rsidRPr="003E04C2">
        <w:rPr>
          <w:color w:val="000000" w:themeColor="text1"/>
          <w:sz w:val="28"/>
          <w:szCs w:val="28"/>
        </w:rPr>
        <w:t>строительство орошаемого участка площадью 1469,6 га. (645,3 млн. рублей)</w:t>
      </w:r>
      <w:r>
        <w:rPr>
          <w:color w:val="000000" w:themeColor="text1"/>
          <w:sz w:val="28"/>
          <w:szCs w:val="28"/>
        </w:rPr>
        <w:t xml:space="preserve"> и строительство молочного комплекса на 650 голов (120,0 млн. рублей) в Ильевском поселении</w:t>
      </w:r>
      <w:r w:rsidR="0094495F" w:rsidRPr="003E04C2">
        <w:rPr>
          <w:color w:val="000000" w:themeColor="text1"/>
          <w:sz w:val="28"/>
          <w:szCs w:val="28"/>
        </w:rPr>
        <w:t>;</w:t>
      </w:r>
    </w:p>
    <w:p w:rsidR="003E04C2" w:rsidRDefault="003E04C2" w:rsidP="00284099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ИП Глава КФХ </w:t>
      </w:r>
      <w:proofErr w:type="spellStart"/>
      <w:r>
        <w:rPr>
          <w:color w:val="000000" w:themeColor="text1"/>
          <w:sz w:val="28"/>
          <w:szCs w:val="28"/>
        </w:rPr>
        <w:t>Вьюников</w:t>
      </w:r>
      <w:proofErr w:type="spellEnd"/>
      <w:r>
        <w:rPr>
          <w:color w:val="000000" w:themeColor="text1"/>
          <w:sz w:val="28"/>
          <w:szCs w:val="28"/>
        </w:rPr>
        <w:t xml:space="preserve"> И.А. </w:t>
      </w:r>
      <w:r w:rsidR="00E66E5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3B22DC">
        <w:rPr>
          <w:color w:val="000000" w:themeColor="text1"/>
          <w:sz w:val="28"/>
          <w:szCs w:val="28"/>
        </w:rPr>
        <w:t xml:space="preserve">реконструкция коровника на 50 голов (11,2 млн. рублей) в Бузиновском поселении; </w:t>
      </w:r>
    </w:p>
    <w:p w:rsidR="003B22DC" w:rsidRPr="003B22DC" w:rsidRDefault="003B22DC" w:rsidP="00284099">
      <w:pPr>
        <w:pStyle w:val="a5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3B22DC">
        <w:rPr>
          <w:color w:val="000000" w:themeColor="text1"/>
          <w:sz w:val="28"/>
          <w:szCs w:val="28"/>
        </w:rPr>
        <w:t>ИП Братухина Э.В.</w:t>
      </w:r>
      <w:r>
        <w:rPr>
          <w:color w:val="000000" w:themeColor="text1"/>
          <w:sz w:val="28"/>
          <w:szCs w:val="28"/>
        </w:rPr>
        <w:t xml:space="preserve"> - </w:t>
      </w:r>
      <w:r w:rsidRPr="003B22DC">
        <w:rPr>
          <w:color w:val="000000" w:themeColor="text1"/>
          <w:sz w:val="28"/>
          <w:szCs w:val="28"/>
        </w:rPr>
        <w:t>строительство крытой площадки под временное хранение зерновых площадью 600,0</w:t>
      </w:r>
      <w:r>
        <w:rPr>
          <w:color w:val="000000" w:themeColor="text1"/>
          <w:sz w:val="28"/>
          <w:szCs w:val="28"/>
        </w:rPr>
        <w:t xml:space="preserve"> </w:t>
      </w:r>
      <w:r w:rsidRPr="003B22DC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² и </w:t>
      </w:r>
      <w:r w:rsidRPr="003B22DC">
        <w:rPr>
          <w:color w:val="000000" w:themeColor="text1"/>
          <w:sz w:val="28"/>
          <w:szCs w:val="28"/>
        </w:rPr>
        <w:t>стоянки с/х техники (1,0 млн. рублей)</w:t>
      </w:r>
      <w:r>
        <w:rPr>
          <w:color w:val="000000" w:themeColor="text1"/>
          <w:sz w:val="28"/>
          <w:szCs w:val="28"/>
        </w:rPr>
        <w:t xml:space="preserve"> в Логовском поселении</w:t>
      </w:r>
      <w:r w:rsidR="0007176F">
        <w:rPr>
          <w:color w:val="000000" w:themeColor="text1"/>
          <w:sz w:val="28"/>
          <w:szCs w:val="28"/>
        </w:rPr>
        <w:t>;</w:t>
      </w:r>
    </w:p>
    <w:p w:rsidR="0007176F" w:rsidRPr="0007176F" w:rsidRDefault="0007176F" w:rsidP="00284099">
      <w:pPr>
        <w:pStyle w:val="a5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07176F">
        <w:rPr>
          <w:color w:val="000000" w:themeColor="text1"/>
          <w:sz w:val="28"/>
          <w:szCs w:val="28"/>
        </w:rPr>
        <w:t>КХ Щербакова В.Ф.</w:t>
      </w:r>
      <w:r>
        <w:rPr>
          <w:color w:val="000000" w:themeColor="text1"/>
          <w:sz w:val="28"/>
          <w:szCs w:val="28"/>
        </w:rPr>
        <w:t xml:space="preserve"> </w:t>
      </w:r>
      <w:r w:rsidR="00E66E53">
        <w:rPr>
          <w:color w:val="000000" w:themeColor="text1"/>
          <w:sz w:val="28"/>
          <w:szCs w:val="28"/>
        </w:rPr>
        <w:t xml:space="preserve">- </w:t>
      </w:r>
      <w:r w:rsidRPr="0007176F">
        <w:rPr>
          <w:color w:val="000000" w:themeColor="text1"/>
          <w:sz w:val="28"/>
          <w:szCs w:val="28"/>
        </w:rPr>
        <w:t>строительство крытой площадки под временное хранение зерновых площадью 600,0</w:t>
      </w:r>
      <w:r w:rsidR="00A8359F">
        <w:rPr>
          <w:color w:val="000000" w:themeColor="text1"/>
          <w:sz w:val="28"/>
          <w:szCs w:val="28"/>
        </w:rPr>
        <w:t xml:space="preserve"> </w:t>
      </w:r>
      <w:r w:rsidRPr="0007176F">
        <w:rPr>
          <w:color w:val="000000" w:themeColor="text1"/>
          <w:sz w:val="28"/>
          <w:szCs w:val="28"/>
        </w:rPr>
        <w:t>м</w:t>
      </w:r>
      <w:r w:rsidR="00E66E53">
        <w:rPr>
          <w:color w:val="000000" w:themeColor="text1"/>
          <w:sz w:val="28"/>
          <w:szCs w:val="28"/>
        </w:rPr>
        <w:t>²</w:t>
      </w:r>
      <w:r w:rsidRPr="0007176F">
        <w:rPr>
          <w:color w:val="000000" w:themeColor="text1"/>
          <w:sz w:val="28"/>
          <w:szCs w:val="28"/>
        </w:rPr>
        <w:t xml:space="preserve"> и стоянки с/х техники (1,0 млн. рублей)</w:t>
      </w:r>
      <w:r w:rsidR="00E66E53" w:rsidRPr="00E66E53">
        <w:t xml:space="preserve"> </w:t>
      </w:r>
      <w:r w:rsidR="00E66E53" w:rsidRPr="00E66E53">
        <w:rPr>
          <w:color w:val="000000" w:themeColor="text1"/>
          <w:sz w:val="28"/>
          <w:szCs w:val="28"/>
        </w:rPr>
        <w:t>в Логовском поселении</w:t>
      </w:r>
      <w:r w:rsidRPr="0007176F">
        <w:rPr>
          <w:color w:val="000000" w:themeColor="text1"/>
          <w:sz w:val="28"/>
          <w:szCs w:val="28"/>
        </w:rPr>
        <w:t>;</w:t>
      </w:r>
    </w:p>
    <w:p w:rsidR="00C7757D" w:rsidRPr="00B55523" w:rsidRDefault="00C7757D" w:rsidP="00284099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5523">
        <w:rPr>
          <w:color w:val="000000" w:themeColor="text1"/>
          <w:sz w:val="28"/>
          <w:szCs w:val="28"/>
        </w:rPr>
        <w:t xml:space="preserve">Донской филиал ООО НПГ «Сады Придонья» - строительство плодохранилища для хранения и подработки фруктов объемом в 10,0 тыс. тонн (750,0 млн. рублей), строительство системы орошения 200 га (70,0 </w:t>
      </w:r>
      <w:r w:rsidRPr="00B55523">
        <w:rPr>
          <w:color w:val="000000" w:themeColor="text1"/>
          <w:sz w:val="28"/>
          <w:szCs w:val="28"/>
        </w:rPr>
        <w:lastRenderedPageBreak/>
        <w:t>млн. рублей) – в Ляпичевском поселении;</w:t>
      </w:r>
    </w:p>
    <w:p w:rsidR="003268DB" w:rsidRDefault="00B55523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5523">
        <w:rPr>
          <w:color w:val="000000" w:themeColor="text1"/>
          <w:sz w:val="28"/>
          <w:szCs w:val="28"/>
        </w:rPr>
        <w:t xml:space="preserve">Донской филиал ООО НПГ «Сады Придонья» - </w:t>
      </w:r>
      <w:r w:rsidR="0094495F" w:rsidRPr="00B55523">
        <w:rPr>
          <w:color w:val="000000" w:themeColor="text1"/>
          <w:sz w:val="28"/>
          <w:szCs w:val="28"/>
        </w:rPr>
        <w:t>строительство системы орошения «Приморский - Колпачки» с закладкой яблоневого сада площадью</w:t>
      </w:r>
      <w:r w:rsidR="00E66E53" w:rsidRPr="00B55523">
        <w:rPr>
          <w:color w:val="000000" w:themeColor="text1"/>
          <w:sz w:val="28"/>
          <w:szCs w:val="28"/>
        </w:rPr>
        <w:t xml:space="preserve"> </w:t>
      </w:r>
      <w:r w:rsidRPr="00B55523">
        <w:rPr>
          <w:color w:val="000000" w:themeColor="text1"/>
          <w:sz w:val="28"/>
          <w:szCs w:val="28"/>
        </w:rPr>
        <w:t>250 га. (85,0</w:t>
      </w:r>
      <w:r w:rsidR="0094495F" w:rsidRPr="00B55523">
        <w:rPr>
          <w:color w:val="000000" w:themeColor="text1"/>
          <w:sz w:val="28"/>
          <w:szCs w:val="28"/>
        </w:rPr>
        <w:t xml:space="preserve"> млн. рублей)</w:t>
      </w:r>
      <w:r>
        <w:rPr>
          <w:color w:val="000000" w:themeColor="text1"/>
          <w:sz w:val="28"/>
          <w:szCs w:val="28"/>
        </w:rPr>
        <w:t xml:space="preserve"> в Приморском поселении</w:t>
      </w:r>
      <w:r w:rsidR="0094495F" w:rsidRPr="00B55523">
        <w:rPr>
          <w:color w:val="000000" w:themeColor="text1"/>
          <w:sz w:val="28"/>
          <w:szCs w:val="28"/>
        </w:rPr>
        <w:t>;</w:t>
      </w:r>
    </w:p>
    <w:p w:rsidR="00B55523" w:rsidRDefault="00B55523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КФХ </w:t>
      </w:r>
      <w:proofErr w:type="spellStart"/>
      <w:r>
        <w:rPr>
          <w:color w:val="000000" w:themeColor="text1"/>
          <w:sz w:val="28"/>
          <w:szCs w:val="28"/>
        </w:rPr>
        <w:t>Оганджанян</w:t>
      </w:r>
      <w:proofErr w:type="spellEnd"/>
      <w:r>
        <w:rPr>
          <w:color w:val="000000" w:themeColor="text1"/>
          <w:sz w:val="28"/>
          <w:szCs w:val="28"/>
        </w:rPr>
        <w:t xml:space="preserve"> А.Г. – реконструкция </w:t>
      </w:r>
      <w:proofErr w:type="gramStart"/>
      <w:r>
        <w:rPr>
          <w:color w:val="000000" w:themeColor="text1"/>
          <w:sz w:val="28"/>
          <w:szCs w:val="28"/>
        </w:rPr>
        <w:t>весовой</w:t>
      </w:r>
      <w:proofErr w:type="gramEnd"/>
      <w:r>
        <w:rPr>
          <w:color w:val="000000" w:themeColor="text1"/>
          <w:sz w:val="28"/>
          <w:szCs w:val="28"/>
        </w:rPr>
        <w:t xml:space="preserve"> (1,1 млн. рублей) в Советском поселении;</w:t>
      </w:r>
    </w:p>
    <w:p w:rsidR="00B55523" w:rsidRDefault="00B55523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КФХ </w:t>
      </w:r>
      <w:proofErr w:type="spellStart"/>
      <w:r>
        <w:rPr>
          <w:color w:val="000000" w:themeColor="text1"/>
          <w:sz w:val="28"/>
          <w:szCs w:val="28"/>
        </w:rPr>
        <w:t>Олейникова</w:t>
      </w:r>
      <w:proofErr w:type="spellEnd"/>
      <w:r>
        <w:rPr>
          <w:color w:val="000000" w:themeColor="text1"/>
          <w:sz w:val="28"/>
          <w:szCs w:val="28"/>
        </w:rPr>
        <w:t xml:space="preserve"> Н.Н. – строительство зернового склада на 4,0 тыс. тонн (6,0 млн. рублей) в Советском поселении;</w:t>
      </w:r>
    </w:p>
    <w:p w:rsidR="00B55523" w:rsidRPr="00B55523" w:rsidRDefault="00B55523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ООО «Тихий Дон» - ремонт крыши зернового склада (1,09 млн. рублей) в Советском поселении.</w:t>
      </w:r>
    </w:p>
    <w:p w:rsidR="0094495F" w:rsidRPr="001840BC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87B13">
        <w:rPr>
          <w:color w:val="000000" w:themeColor="text1"/>
          <w:sz w:val="28"/>
          <w:szCs w:val="28"/>
        </w:rPr>
        <w:t xml:space="preserve">В </w:t>
      </w:r>
      <w:r w:rsidRPr="001840BC">
        <w:rPr>
          <w:color w:val="000000" w:themeColor="text1"/>
          <w:sz w:val="28"/>
          <w:szCs w:val="28"/>
        </w:rPr>
        <w:t>предстоящий прогнозируемый период 201</w:t>
      </w:r>
      <w:r w:rsidR="00A6584F" w:rsidRPr="001840BC">
        <w:rPr>
          <w:color w:val="000000" w:themeColor="text1"/>
          <w:sz w:val="28"/>
          <w:szCs w:val="28"/>
        </w:rPr>
        <w:t>8-2020</w:t>
      </w:r>
      <w:r w:rsidR="00887B13" w:rsidRPr="001840BC">
        <w:rPr>
          <w:color w:val="000000" w:themeColor="text1"/>
          <w:sz w:val="28"/>
          <w:szCs w:val="28"/>
        </w:rPr>
        <w:t xml:space="preserve"> годы</w:t>
      </w:r>
      <w:r w:rsidRPr="001840BC">
        <w:rPr>
          <w:color w:val="000000" w:themeColor="text1"/>
          <w:sz w:val="28"/>
          <w:szCs w:val="28"/>
        </w:rPr>
        <w:t xml:space="preserve"> главной целью социально-экономического развития района продолжает оставаться повышение качества и уровня жизни населения, создание условий для инвестиционной привлекательности района, создание эффективной, ориентированной на конечный результат социальной инфраструктуры.</w:t>
      </w:r>
    </w:p>
    <w:p w:rsidR="00E37A96" w:rsidRPr="001840BC" w:rsidRDefault="00E37A96" w:rsidP="00CB373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119E7" w:rsidRPr="001840BC" w:rsidRDefault="0075068F" w:rsidP="0075068F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840BC">
        <w:rPr>
          <w:b/>
          <w:color w:val="000000" w:themeColor="text1"/>
          <w:sz w:val="28"/>
          <w:szCs w:val="28"/>
        </w:rPr>
        <w:t>П.1.</w:t>
      </w:r>
      <w:r w:rsidR="00087AC0" w:rsidRPr="001840BC">
        <w:rPr>
          <w:b/>
          <w:color w:val="000000" w:themeColor="text1"/>
          <w:sz w:val="28"/>
          <w:szCs w:val="28"/>
        </w:rPr>
        <w:t xml:space="preserve"> </w:t>
      </w:r>
      <w:r w:rsidR="00C816EF" w:rsidRPr="001840BC">
        <w:rPr>
          <w:color w:val="000000" w:themeColor="text1"/>
          <w:sz w:val="28"/>
          <w:szCs w:val="28"/>
          <w:u w:val="single"/>
        </w:rPr>
        <w:t>Число субъектов малого и среднего предпринимательства в расчете на 10000 человек населения</w:t>
      </w:r>
      <w:r w:rsidR="002463F2" w:rsidRPr="001840BC">
        <w:rPr>
          <w:color w:val="000000" w:themeColor="text1"/>
          <w:sz w:val="28"/>
          <w:szCs w:val="28"/>
          <w:u w:val="single"/>
        </w:rPr>
        <w:t>.</w:t>
      </w:r>
    </w:p>
    <w:p w:rsidR="009D6785" w:rsidRPr="00F17217" w:rsidRDefault="00F17217" w:rsidP="009D678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Pr="00F17217">
        <w:rPr>
          <w:bCs/>
          <w:color w:val="000000" w:themeColor="text1"/>
          <w:sz w:val="28"/>
          <w:szCs w:val="28"/>
        </w:rPr>
        <w:t xml:space="preserve">ля расчета </w:t>
      </w:r>
      <w:r>
        <w:rPr>
          <w:bCs/>
          <w:color w:val="000000" w:themeColor="text1"/>
          <w:sz w:val="28"/>
          <w:szCs w:val="28"/>
        </w:rPr>
        <w:t xml:space="preserve">данного </w:t>
      </w:r>
      <w:r w:rsidRPr="00F17217">
        <w:rPr>
          <w:bCs/>
          <w:color w:val="000000" w:themeColor="text1"/>
          <w:sz w:val="28"/>
          <w:szCs w:val="28"/>
        </w:rPr>
        <w:t xml:space="preserve">показателя использовались данные из Единого реестра субъектов малого и среднего предпринимательства, размещенного в общедоступной системе Интернет.  </w:t>
      </w:r>
      <w:r w:rsidR="009D6785" w:rsidRPr="00F17217">
        <w:rPr>
          <w:bCs/>
          <w:color w:val="000000" w:themeColor="text1"/>
          <w:sz w:val="28"/>
          <w:szCs w:val="28"/>
        </w:rPr>
        <w:t xml:space="preserve">Фактическое значение показателя в  2017 году  составило </w:t>
      </w:r>
      <w:r w:rsidR="00FF4FE5">
        <w:rPr>
          <w:bCs/>
          <w:color w:val="000000" w:themeColor="text1"/>
          <w:sz w:val="28"/>
          <w:szCs w:val="28"/>
        </w:rPr>
        <w:t>208,36</w:t>
      </w:r>
      <w:r w:rsidR="009D6785" w:rsidRPr="00F17217">
        <w:rPr>
          <w:bCs/>
          <w:color w:val="000000" w:themeColor="text1"/>
          <w:sz w:val="28"/>
          <w:szCs w:val="28"/>
        </w:rPr>
        <w:t xml:space="preserve"> единицы. Причина отрицательной динамики заключается в снижении количества малых предприятий на территории Калачёвского муниципального района.</w:t>
      </w:r>
    </w:p>
    <w:p w:rsidR="009D6785" w:rsidRDefault="001840BC" w:rsidP="009D6785">
      <w:pPr>
        <w:ind w:firstLine="567"/>
        <w:jc w:val="both"/>
      </w:pPr>
      <w:r w:rsidRPr="00F17217">
        <w:rPr>
          <w:bCs/>
          <w:color w:val="000000" w:themeColor="text1"/>
          <w:sz w:val="28"/>
          <w:szCs w:val="28"/>
        </w:rPr>
        <w:t>К</w:t>
      </w:r>
      <w:r w:rsidR="009D6785" w:rsidRPr="00F17217">
        <w:rPr>
          <w:bCs/>
          <w:color w:val="000000" w:themeColor="text1"/>
          <w:sz w:val="28"/>
          <w:szCs w:val="28"/>
        </w:rPr>
        <w:t xml:space="preserve"> 2020 год</w:t>
      </w:r>
      <w:r w:rsidRPr="00F17217">
        <w:rPr>
          <w:bCs/>
          <w:color w:val="000000" w:themeColor="text1"/>
          <w:sz w:val="28"/>
          <w:szCs w:val="28"/>
        </w:rPr>
        <w:t>у</w:t>
      </w:r>
      <w:r w:rsidR="009D6785" w:rsidRPr="00F17217">
        <w:rPr>
          <w:bCs/>
          <w:color w:val="000000" w:themeColor="text1"/>
          <w:sz w:val="28"/>
          <w:szCs w:val="28"/>
        </w:rPr>
        <w:t xml:space="preserve"> планируется уве</w:t>
      </w:r>
      <w:r w:rsidR="00962129">
        <w:rPr>
          <w:bCs/>
          <w:color w:val="000000" w:themeColor="text1"/>
          <w:sz w:val="28"/>
          <w:szCs w:val="28"/>
        </w:rPr>
        <w:t>личение данного показателя на 15</w:t>
      </w:r>
      <w:r w:rsidR="009D6785" w:rsidRPr="00F17217">
        <w:rPr>
          <w:bCs/>
          <w:color w:val="000000" w:themeColor="text1"/>
          <w:sz w:val="28"/>
          <w:szCs w:val="28"/>
        </w:rPr>
        <w:t xml:space="preserve">% к </w:t>
      </w:r>
      <w:r w:rsidRPr="00F17217">
        <w:rPr>
          <w:bCs/>
          <w:color w:val="000000" w:themeColor="text1"/>
          <w:sz w:val="28"/>
          <w:szCs w:val="28"/>
        </w:rPr>
        <w:t xml:space="preserve">уровню </w:t>
      </w:r>
      <w:r w:rsidR="009D6785" w:rsidRPr="00F17217">
        <w:rPr>
          <w:bCs/>
          <w:color w:val="000000" w:themeColor="text1"/>
          <w:sz w:val="28"/>
          <w:szCs w:val="28"/>
        </w:rPr>
        <w:t>2017 год</w:t>
      </w:r>
      <w:r w:rsidRPr="00F17217">
        <w:rPr>
          <w:bCs/>
          <w:color w:val="000000" w:themeColor="text1"/>
          <w:sz w:val="28"/>
          <w:szCs w:val="28"/>
        </w:rPr>
        <w:t>а</w:t>
      </w:r>
      <w:r w:rsidR="009D6785" w:rsidRPr="00F17217">
        <w:rPr>
          <w:bCs/>
          <w:color w:val="000000" w:themeColor="text1"/>
          <w:sz w:val="28"/>
          <w:szCs w:val="28"/>
        </w:rPr>
        <w:t xml:space="preserve"> за счет реализации государственной политики, направленной на</w:t>
      </w:r>
      <w:r w:rsidRPr="00F17217">
        <w:rPr>
          <w:bCs/>
          <w:color w:val="000000" w:themeColor="text1"/>
          <w:sz w:val="28"/>
          <w:szCs w:val="28"/>
        </w:rPr>
        <w:t xml:space="preserve"> обеспечение благоприятных условий</w:t>
      </w:r>
      <w:r w:rsidR="0053065B" w:rsidRPr="00F17217">
        <w:rPr>
          <w:bCs/>
          <w:color w:val="000000" w:themeColor="text1"/>
          <w:sz w:val="28"/>
          <w:szCs w:val="28"/>
        </w:rPr>
        <w:t xml:space="preserve"> для развития</w:t>
      </w:r>
      <w:r w:rsidR="009226D8" w:rsidRPr="00F17217">
        <w:rPr>
          <w:bCs/>
          <w:color w:val="000000" w:themeColor="text1"/>
          <w:sz w:val="28"/>
          <w:szCs w:val="28"/>
        </w:rPr>
        <w:t xml:space="preserve"> и поддержки</w:t>
      </w:r>
      <w:r w:rsidR="009D6785" w:rsidRPr="00F17217">
        <w:rPr>
          <w:bCs/>
          <w:color w:val="000000" w:themeColor="text1"/>
          <w:sz w:val="28"/>
          <w:szCs w:val="28"/>
        </w:rPr>
        <w:t xml:space="preserve"> малого и среднего бизнеса.</w:t>
      </w:r>
      <w:r w:rsidRPr="001840BC">
        <w:t xml:space="preserve"> </w:t>
      </w:r>
    </w:p>
    <w:p w:rsidR="00865BB3" w:rsidRPr="009553FE" w:rsidRDefault="00865BB3" w:rsidP="00F17217">
      <w:pPr>
        <w:tabs>
          <w:tab w:val="num" w:pos="1080"/>
        </w:tabs>
        <w:ind w:firstLine="567"/>
        <w:jc w:val="both"/>
        <w:rPr>
          <w:sz w:val="28"/>
          <w:szCs w:val="28"/>
          <w:highlight w:val="yellow"/>
        </w:rPr>
      </w:pPr>
      <w:r w:rsidRPr="009553FE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9553FE">
        <w:rPr>
          <w:sz w:val="28"/>
          <w:szCs w:val="28"/>
        </w:rPr>
        <w:t xml:space="preserve"> реализации муниципальной политики в сфере поддержки и развития предпринимательства, учета интересов предпринимателей действует муниципальная</w:t>
      </w:r>
      <w:r>
        <w:rPr>
          <w:b/>
          <w:sz w:val="28"/>
          <w:szCs w:val="28"/>
        </w:rPr>
        <w:t xml:space="preserve"> </w:t>
      </w:r>
      <w:r w:rsidRPr="009553FE">
        <w:rPr>
          <w:sz w:val="28"/>
          <w:szCs w:val="28"/>
        </w:rPr>
        <w:t xml:space="preserve">программа </w:t>
      </w:r>
      <w:r w:rsidRPr="00865BB3">
        <w:rPr>
          <w:sz w:val="28"/>
          <w:szCs w:val="28"/>
        </w:rPr>
        <w:t>«Развитие и поддержка малого и среднего предпринимательства в Калачевском муниципальном районе Волгоградской области на 2017-2019 год</w:t>
      </w:r>
      <w:r>
        <w:rPr>
          <w:sz w:val="28"/>
          <w:szCs w:val="28"/>
        </w:rPr>
        <w:t>ы</w:t>
      </w:r>
      <w:r w:rsidRPr="00865BB3">
        <w:rPr>
          <w:sz w:val="28"/>
          <w:szCs w:val="28"/>
        </w:rPr>
        <w:t>»</w:t>
      </w:r>
      <w:r w:rsidRPr="009553FE">
        <w:rPr>
          <w:sz w:val="28"/>
          <w:szCs w:val="28"/>
        </w:rPr>
        <w:t>.</w:t>
      </w:r>
    </w:p>
    <w:p w:rsidR="00865BB3" w:rsidRPr="00BA4650" w:rsidRDefault="00865BB3" w:rsidP="00F172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650">
        <w:rPr>
          <w:sz w:val="28"/>
          <w:szCs w:val="28"/>
        </w:rPr>
        <w:t>Основными направлениями развития и поддержки предпринимательства в районе на 201</w:t>
      </w:r>
      <w:r>
        <w:rPr>
          <w:sz w:val="28"/>
          <w:szCs w:val="28"/>
        </w:rPr>
        <w:t>8</w:t>
      </w:r>
      <w:r w:rsidRPr="00BA46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2020</w:t>
      </w:r>
      <w:r w:rsidRPr="00BA4650">
        <w:rPr>
          <w:sz w:val="28"/>
          <w:szCs w:val="28"/>
        </w:rPr>
        <w:t xml:space="preserve"> годы определены:</w:t>
      </w:r>
    </w:p>
    <w:p w:rsidR="00865BB3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sz w:val="28"/>
          <w:szCs w:val="28"/>
        </w:rPr>
      </w:pPr>
      <w:r w:rsidRPr="00865BB3">
        <w:rPr>
          <w:sz w:val="28"/>
          <w:szCs w:val="28"/>
        </w:rPr>
        <w:t>совершенствование нормативно-правового регулирования развития субъектов малого и среднего предпринимательства;</w:t>
      </w:r>
    </w:p>
    <w:p w:rsidR="00865BB3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sz w:val="28"/>
          <w:szCs w:val="28"/>
        </w:rPr>
      </w:pPr>
      <w:r w:rsidRPr="00865BB3">
        <w:rPr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865BB3" w:rsidRPr="00E37D15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865BB3">
        <w:rPr>
          <w:sz w:val="28"/>
          <w:szCs w:val="28"/>
        </w:rPr>
        <w:t>организация и проведение семинаров, «круглых столов», встре</w:t>
      </w:r>
      <w:r>
        <w:rPr>
          <w:sz w:val="28"/>
          <w:szCs w:val="28"/>
        </w:rPr>
        <w:t>ч</w:t>
      </w:r>
      <w:r w:rsidRPr="00865BB3">
        <w:rPr>
          <w:sz w:val="28"/>
          <w:szCs w:val="28"/>
        </w:rPr>
        <w:t xml:space="preserve"> с Уполномоченным по защите прав предпринимателей в Волгоградской области</w:t>
      </w:r>
      <w:r>
        <w:rPr>
          <w:sz w:val="28"/>
          <w:szCs w:val="28"/>
        </w:rPr>
        <w:t>, а также</w:t>
      </w:r>
      <w:r w:rsidRPr="00865BB3">
        <w:rPr>
          <w:sz w:val="28"/>
          <w:szCs w:val="28"/>
        </w:rPr>
        <w:t xml:space="preserve"> конкурсов на повышение престижа субъектов малого</w:t>
      </w:r>
      <w:r>
        <w:rPr>
          <w:sz w:val="28"/>
          <w:szCs w:val="28"/>
        </w:rPr>
        <w:t xml:space="preserve"> и </w:t>
      </w:r>
      <w:r w:rsidRPr="00E37D15">
        <w:rPr>
          <w:color w:val="000000" w:themeColor="text1"/>
          <w:sz w:val="28"/>
          <w:szCs w:val="28"/>
        </w:rPr>
        <w:t>среднего предпринимательства;</w:t>
      </w:r>
    </w:p>
    <w:p w:rsidR="00865BB3" w:rsidRPr="00E37D15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E37D15">
        <w:rPr>
          <w:color w:val="000000" w:themeColor="text1"/>
          <w:sz w:val="28"/>
          <w:szCs w:val="28"/>
        </w:rPr>
        <w:t>оказание имущественной поддержки субъектов малого и среднего предпринимательства.</w:t>
      </w:r>
    </w:p>
    <w:p w:rsidR="009226D8" w:rsidRPr="00E37D15" w:rsidRDefault="009226D8" w:rsidP="009D6785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834EB0" w:rsidRPr="00F17217" w:rsidRDefault="0075068F" w:rsidP="0075068F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E37D15">
        <w:rPr>
          <w:b/>
          <w:color w:val="000000" w:themeColor="text1"/>
          <w:sz w:val="28"/>
          <w:szCs w:val="28"/>
        </w:rPr>
        <w:t>П.2.</w:t>
      </w:r>
      <w:r w:rsidR="00087AC0" w:rsidRPr="00E37D15">
        <w:rPr>
          <w:b/>
          <w:color w:val="000000" w:themeColor="text1"/>
          <w:sz w:val="28"/>
          <w:szCs w:val="28"/>
        </w:rPr>
        <w:t xml:space="preserve"> </w:t>
      </w:r>
      <w:r w:rsidR="00834EB0" w:rsidRPr="00E37D15">
        <w:rPr>
          <w:color w:val="000000" w:themeColor="text1"/>
          <w:sz w:val="28"/>
          <w:szCs w:val="28"/>
          <w:u w:val="single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</w:t>
      </w:r>
      <w:r w:rsidR="00834EB0" w:rsidRPr="00F17217">
        <w:rPr>
          <w:color w:val="000000" w:themeColor="text1"/>
          <w:sz w:val="28"/>
          <w:szCs w:val="28"/>
          <w:u w:val="single"/>
        </w:rPr>
        <w:t xml:space="preserve"> совместителей)</w:t>
      </w:r>
      <w:r w:rsidR="00A74DB1" w:rsidRPr="00F17217">
        <w:rPr>
          <w:color w:val="000000" w:themeColor="text1"/>
          <w:sz w:val="28"/>
          <w:szCs w:val="28"/>
          <w:u w:val="single"/>
        </w:rPr>
        <w:t xml:space="preserve"> всех предприятий и организаций.</w:t>
      </w:r>
    </w:p>
    <w:p w:rsidR="001840BC" w:rsidRPr="00F17217" w:rsidRDefault="001840BC" w:rsidP="00F17217">
      <w:pPr>
        <w:ind w:firstLine="567"/>
        <w:jc w:val="both"/>
        <w:rPr>
          <w:color w:val="000000" w:themeColor="text1"/>
          <w:sz w:val="28"/>
          <w:szCs w:val="28"/>
        </w:rPr>
      </w:pPr>
      <w:r w:rsidRPr="00F17217">
        <w:rPr>
          <w:color w:val="000000" w:themeColor="text1"/>
          <w:sz w:val="28"/>
          <w:szCs w:val="28"/>
        </w:rPr>
        <w:t xml:space="preserve">Фактическое значение показателя в 2017 году </w:t>
      </w:r>
      <w:r w:rsidR="00F17217">
        <w:rPr>
          <w:color w:val="000000" w:themeColor="text1"/>
          <w:sz w:val="28"/>
          <w:szCs w:val="28"/>
        </w:rPr>
        <w:t xml:space="preserve">увеличилось </w:t>
      </w:r>
      <w:r w:rsidR="00F17217" w:rsidRPr="00F17217">
        <w:rPr>
          <w:color w:val="000000" w:themeColor="text1"/>
          <w:sz w:val="28"/>
          <w:szCs w:val="28"/>
        </w:rPr>
        <w:t xml:space="preserve">по сравнению с 2016 годом </w:t>
      </w:r>
      <w:r w:rsidR="00F17217">
        <w:rPr>
          <w:color w:val="000000" w:themeColor="text1"/>
          <w:sz w:val="28"/>
          <w:szCs w:val="28"/>
        </w:rPr>
        <w:t xml:space="preserve">и </w:t>
      </w:r>
      <w:r w:rsidRPr="00F17217">
        <w:rPr>
          <w:color w:val="000000" w:themeColor="text1"/>
          <w:sz w:val="28"/>
          <w:szCs w:val="28"/>
        </w:rPr>
        <w:t xml:space="preserve">составило </w:t>
      </w:r>
      <w:r w:rsidR="00F17217" w:rsidRPr="00F17217">
        <w:rPr>
          <w:color w:val="000000" w:themeColor="text1"/>
          <w:sz w:val="28"/>
          <w:szCs w:val="28"/>
        </w:rPr>
        <w:t>41,0</w:t>
      </w:r>
      <w:r w:rsidRPr="00F17217">
        <w:rPr>
          <w:color w:val="000000" w:themeColor="text1"/>
          <w:sz w:val="28"/>
          <w:szCs w:val="28"/>
        </w:rPr>
        <w:t xml:space="preserve">%. Увеличение доли среднесписочной численности работников связано с сокращением среднесписочной численности работников предприятий и организаций, не связанных с предпринимательской деятельностью. </w:t>
      </w:r>
    </w:p>
    <w:p w:rsidR="001840BC" w:rsidRPr="00853EE1" w:rsidRDefault="001840BC" w:rsidP="00F17217">
      <w:pPr>
        <w:ind w:firstLine="567"/>
        <w:jc w:val="both"/>
        <w:rPr>
          <w:color w:val="000000" w:themeColor="text1"/>
          <w:sz w:val="28"/>
          <w:szCs w:val="28"/>
        </w:rPr>
      </w:pPr>
      <w:r w:rsidRPr="00D10458">
        <w:rPr>
          <w:color w:val="000000" w:themeColor="text1"/>
          <w:sz w:val="28"/>
          <w:szCs w:val="28"/>
        </w:rPr>
        <w:t xml:space="preserve">В плановом периоде  до 2020 года планируется увеличение показателя, главным образом, за счет </w:t>
      </w:r>
      <w:r w:rsidR="00D10458" w:rsidRPr="00D10458">
        <w:rPr>
          <w:color w:val="000000" w:themeColor="text1"/>
          <w:sz w:val="28"/>
          <w:szCs w:val="28"/>
        </w:rPr>
        <w:t xml:space="preserve">проводимых администрацией района мероприятий по </w:t>
      </w:r>
      <w:r w:rsidR="00D10458" w:rsidRPr="00853EE1">
        <w:rPr>
          <w:color w:val="000000" w:themeColor="text1"/>
          <w:sz w:val="28"/>
          <w:szCs w:val="28"/>
        </w:rPr>
        <w:t xml:space="preserve">легализации «серой» заработной платы и выявлению нелегальных правовых отношений граждан, осуществляющих деятельность в хозяйствующих субъектах Калачевского муниципального района. </w:t>
      </w:r>
    </w:p>
    <w:p w:rsidR="00D10458" w:rsidRPr="00853EE1" w:rsidRDefault="00D10458" w:rsidP="001840BC">
      <w:pPr>
        <w:ind w:firstLine="360"/>
        <w:jc w:val="both"/>
        <w:rPr>
          <w:color w:val="000000" w:themeColor="text1"/>
          <w:sz w:val="28"/>
          <w:szCs w:val="28"/>
        </w:rPr>
      </w:pPr>
    </w:p>
    <w:p w:rsidR="00834EB0" w:rsidRPr="00853EE1" w:rsidRDefault="000B5AB8" w:rsidP="000B5AB8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53EE1">
        <w:rPr>
          <w:b/>
          <w:color w:val="000000" w:themeColor="text1"/>
          <w:sz w:val="28"/>
          <w:szCs w:val="28"/>
        </w:rPr>
        <w:t>П.</w:t>
      </w:r>
      <w:r w:rsidR="00860836" w:rsidRPr="00853EE1">
        <w:rPr>
          <w:b/>
          <w:color w:val="000000" w:themeColor="text1"/>
          <w:sz w:val="28"/>
          <w:szCs w:val="28"/>
        </w:rPr>
        <w:t>3.</w:t>
      </w:r>
      <w:r w:rsidR="00087AC0" w:rsidRPr="00853EE1">
        <w:rPr>
          <w:b/>
          <w:color w:val="000000" w:themeColor="text1"/>
          <w:sz w:val="28"/>
          <w:szCs w:val="28"/>
        </w:rPr>
        <w:t xml:space="preserve"> </w:t>
      </w:r>
      <w:r w:rsidR="00834EB0" w:rsidRPr="00853EE1">
        <w:rPr>
          <w:color w:val="000000" w:themeColor="text1"/>
          <w:sz w:val="28"/>
          <w:szCs w:val="28"/>
          <w:u w:val="single"/>
        </w:rPr>
        <w:t>Объем инвестиций в основной капитал (за исключением бюджетных средств) в расчете на одного жи</w:t>
      </w:r>
      <w:r w:rsidR="0064705C" w:rsidRPr="00853EE1">
        <w:rPr>
          <w:color w:val="000000" w:themeColor="text1"/>
          <w:sz w:val="28"/>
          <w:szCs w:val="28"/>
          <w:u w:val="single"/>
        </w:rPr>
        <w:t>теля.</w:t>
      </w:r>
    </w:p>
    <w:p w:rsidR="003B5E8B" w:rsidRPr="00E37D15" w:rsidRDefault="003B5E8B" w:rsidP="00853EE1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B5E8B">
        <w:rPr>
          <w:color w:val="000000" w:themeColor="text1"/>
          <w:sz w:val="28"/>
          <w:szCs w:val="28"/>
        </w:rPr>
        <w:t xml:space="preserve">Значение показателя в 2017 году увеличилось </w:t>
      </w:r>
      <w:r w:rsidR="00735934" w:rsidRPr="00853EE1">
        <w:rPr>
          <w:color w:val="000000" w:themeColor="text1"/>
          <w:sz w:val="28"/>
          <w:szCs w:val="28"/>
        </w:rPr>
        <w:t>в 2,8 раз</w:t>
      </w:r>
      <w:r w:rsidRPr="003B5E8B">
        <w:rPr>
          <w:color w:val="000000" w:themeColor="text1"/>
          <w:sz w:val="28"/>
          <w:szCs w:val="28"/>
        </w:rPr>
        <w:t xml:space="preserve"> </w:t>
      </w:r>
      <w:r w:rsidR="00853EE1" w:rsidRPr="00853EE1">
        <w:rPr>
          <w:color w:val="000000" w:themeColor="text1"/>
          <w:sz w:val="28"/>
          <w:szCs w:val="28"/>
        </w:rPr>
        <w:t xml:space="preserve">по сравнению с </w:t>
      </w:r>
      <w:r w:rsidR="00853EE1" w:rsidRPr="00E37D15">
        <w:rPr>
          <w:color w:val="000000" w:themeColor="text1"/>
          <w:sz w:val="28"/>
          <w:szCs w:val="28"/>
        </w:rPr>
        <w:t xml:space="preserve">2016 годом </w:t>
      </w:r>
      <w:r w:rsidRPr="00E37D15">
        <w:rPr>
          <w:color w:val="000000" w:themeColor="text1"/>
          <w:sz w:val="28"/>
          <w:szCs w:val="28"/>
        </w:rPr>
        <w:t>и составило 8686,0 рублей в расчете на 1 жителя района</w:t>
      </w:r>
      <w:r w:rsidR="00853EE1" w:rsidRPr="00E37D15">
        <w:rPr>
          <w:color w:val="000000" w:themeColor="text1"/>
          <w:sz w:val="28"/>
          <w:szCs w:val="28"/>
        </w:rPr>
        <w:t>, что связано с увеличением инвестиций в основной капитал (за исключением бюджетных средств) по сравнению  с предыдущим периодом на 307,3 млн. рублей</w:t>
      </w:r>
      <w:r w:rsidRPr="00E37D15">
        <w:rPr>
          <w:color w:val="000000" w:themeColor="text1"/>
          <w:sz w:val="28"/>
          <w:szCs w:val="28"/>
        </w:rPr>
        <w:t xml:space="preserve">. </w:t>
      </w:r>
      <w:r w:rsidR="00853EE1" w:rsidRPr="00E37D15">
        <w:rPr>
          <w:color w:val="000000" w:themeColor="text1"/>
          <w:sz w:val="28"/>
          <w:szCs w:val="28"/>
        </w:rPr>
        <w:t xml:space="preserve">Положительная динамика объема инвестиций будет обеспечена и в плановом периоде, в т.ч. за счет реализации запланированных инвестиционных проектов в агропромышленном комплексе. </w:t>
      </w:r>
    </w:p>
    <w:p w:rsidR="00B80490" w:rsidRPr="00E37D15" w:rsidRDefault="00B80490" w:rsidP="00831862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E375E6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E37D15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E37D15">
        <w:rPr>
          <w:rFonts w:eastAsia="Calibri"/>
          <w:b/>
          <w:color w:val="000000" w:themeColor="text1"/>
          <w:sz w:val="28"/>
          <w:szCs w:val="28"/>
          <w:lang w:eastAsia="en-US"/>
        </w:rPr>
        <w:t>4.</w:t>
      </w:r>
      <w:r w:rsidR="00087AC0" w:rsidRPr="00E37D1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31862" w:rsidRPr="00E37D15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площади земельных участков, являющихся объектами налогообложения</w:t>
      </w:r>
      <w:r w:rsidR="00831862" w:rsidRPr="00E375E6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земельным налогом, от общей площади территории </w:t>
      </w:r>
      <w:r w:rsidRPr="00E375E6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муниципального района</w:t>
      </w:r>
      <w:r w:rsidR="00B80490" w:rsidRPr="00E375E6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99140B" w:rsidRPr="00E375E6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5E6">
        <w:rPr>
          <w:rFonts w:eastAsia="Calibri"/>
          <w:color w:val="000000" w:themeColor="text1"/>
          <w:sz w:val="28"/>
          <w:szCs w:val="28"/>
          <w:lang w:eastAsia="en-US"/>
        </w:rPr>
        <w:t>Фактическое значение показателя в 201</w:t>
      </w:r>
      <w:r w:rsidR="00E375E6" w:rsidRPr="00E375E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E375E6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составило </w:t>
      </w:r>
      <w:r w:rsidR="00E375E6" w:rsidRPr="00E375E6">
        <w:rPr>
          <w:rFonts w:eastAsia="Calibri"/>
          <w:color w:val="000000" w:themeColor="text1"/>
          <w:sz w:val="28"/>
          <w:szCs w:val="28"/>
          <w:lang w:eastAsia="en-US"/>
        </w:rPr>
        <w:t>63,0</w:t>
      </w:r>
      <w:r w:rsidR="00716999" w:rsidRPr="00E375E6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Pr="00E375E6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D73B00" w:rsidRPr="0059432D" w:rsidRDefault="0099140B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5E6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E375E6" w:rsidRPr="00E375E6">
        <w:rPr>
          <w:rFonts w:eastAsia="Calibri"/>
          <w:color w:val="000000" w:themeColor="text1"/>
          <w:sz w:val="28"/>
          <w:szCs w:val="28"/>
          <w:lang w:eastAsia="en-US"/>
        </w:rPr>
        <w:t xml:space="preserve"> 2020</w:t>
      </w:r>
      <w:r w:rsidR="00D73B00" w:rsidRPr="00E375E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73B00" w:rsidRPr="0059432D">
        <w:rPr>
          <w:rFonts w:eastAsia="Calibri"/>
          <w:color w:val="000000" w:themeColor="text1"/>
          <w:sz w:val="28"/>
          <w:szCs w:val="28"/>
          <w:lang w:eastAsia="en-US"/>
        </w:rPr>
        <w:t>год</w:t>
      </w:r>
      <w:r w:rsidRPr="0059432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D73B00" w:rsidRPr="005943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29F8" w:rsidRPr="0059432D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</w:t>
      </w:r>
      <w:r w:rsidRPr="0059432D">
        <w:rPr>
          <w:rFonts w:eastAsia="Calibri"/>
          <w:color w:val="000000" w:themeColor="text1"/>
          <w:sz w:val="28"/>
          <w:szCs w:val="28"/>
          <w:lang w:eastAsia="en-US"/>
        </w:rPr>
        <w:t>незначительное увеличение показателя за счет выкупа земельных участков, находящихся в аренде</w:t>
      </w:r>
      <w:r w:rsidR="00E375E6" w:rsidRPr="0059432D">
        <w:rPr>
          <w:rFonts w:eastAsia="Calibri"/>
          <w:color w:val="000000" w:themeColor="text1"/>
          <w:sz w:val="28"/>
          <w:szCs w:val="28"/>
          <w:lang w:eastAsia="en-US"/>
        </w:rPr>
        <w:t>, а также за счет регистрации прав в ЕГРН ранее выкупленных земельных участков</w:t>
      </w:r>
      <w:r w:rsidR="009729F8" w:rsidRPr="0059432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0490" w:rsidRPr="0059432D" w:rsidRDefault="00B80490" w:rsidP="009D63C5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59432D" w:rsidRDefault="009D63C5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59432D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59432D">
        <w:rPr>
          <w:rFonts w:eastAsia="Calibri"/>
          <w:b/>
          <w:color w:val="000000" w:themeColor="text1"/>
          <w:sz w:val="28"/>
          <w:szCs w:val="28"/>
          <w:lang w:eastAsia="en-US"/>
        </w:rPr>
        <w:t>5</w:t>
      </w:r>
      <w:r w:rsidR="00860836" w:rsidRPr="0059432D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831862" w:rsidRPr="0059432D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прибыльных сельскохозяйственных </w:t>
      </w:r>
      <w:proofErr w:type="gramStart"/>
      <w:r w:rsidR="00831862" w:rsidRPr="0059432D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организаций</w:t>
      </w:r>
      <w:proofErr w:type="gramEnd"/>
      <w:r w:rsidR="00831862" w:rsidRPr="0059432D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в общем их числе</w:t>
      </w:r>
      <w:r w:rsidR="001F2E2C" w:rsidRPr="0059432D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D73B00" w:rsidRPr="0059432D" w:rsidRDefault="006C1299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9432D">
        <w:rPr>
          <w:rFonts w:eastAsia="Calibri"/>
          <w:color w:val="000000" w:themeColor="text1"/>
          <w:sz w:val="28"/>
          <w:szCs w:val="28"/>
          <w:lang w:eastAsia="en-US"/>
        </w:rPr>
        <w:t>В Калачевском районе в 2017 году государственная поддержка осуществлялась в отношении 11 сельскохозяйственных организаций.</w:t>
      </w:r>
      <w:r w:rsidR="009D63C5" w:rsidRPr="0059432D">
        <w:rPr>
          <w:rFonts w:eastAsia="Calibri"/>
          <w:color w:val="000000" w:themeColor="text1"/>
          <w:sz w:val="28"/>
          <w:szCs w:val="28"/>
          <w:lang w:eastAsia="en-US"/>
        </w:rPr>
        <w:t xml:space="preserve"> Доля прибыльных сельско</w:t>
      </w:r>
      <w:r w:rsidRPr="0059432D">
        <w:rPr>
          <w:rFonts w:eastAsia="Calibri"/>
          <w:color w:val="000000" w:themeColor="text1"/>
          <w:sz w:val="28"/>
          <w:szCs w:val="28"/>
          <w:lang w:eastAsia="en-US"/>
        </w:rPr>
        <w:t xml:space="preserve">хозяйственных организаций </w:t>
      </w:r>
      <w:r w:rsidR="00F37AD6" w:rsidRPr="0059432D">
        <w:rPr>
          <w:rFonts w:eastAsia="Calibri"/>
          <w:color w:val="000000" w:themeColor="text1"/>
          <w:sz w:val="28"/>
          <w:szCs w:val="28"/>
          <w:lang w:eastAsia="en-US"/>
        </w:rPr>
        <w:t>состав</w:t>
      </w:r>
      <w:r w:rsidR="0059432D" w:rsidRPr="0059432D">
        <w:rPr>
          <w:rFonts w:eastAsia="Calibri"/>
          <w:color w:val="000000" w:themeColor="text1"/>
          <w:sz w:val="28"/>
          <w:szCs w:val="28"/>
          <w:lang w:eastAsia="en-US"/>
        </w:rPr>
        <w:t>ила</w:t>
      </w:r>
      <w:r w:rsidR="00F37AD6" w:rsidRPr="005943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9432D" w:rsidRPr="0059432D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="00F37AD6" w:rsidRPr="0059432D">
        <w:rPr>
          <w:rFonts w:eastAsia="Calibri"/>
          <w:color w:val="000000" w:themeColor="text1"/>
          <w:sz w:val="28"/>
          <w:szCs w:val="28"/>
          <w:lang w:eastAsia="en-US"/>
        </w:rPr>
        <w:t>,0</w:t>
      </w:r>
      <w:r w:rsidR="00716999" w:rsidRPr="0059432D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="00F37AD6" w:rsidRPr="0059432D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A17DFF" w:rsidRPr="0059432D" w:rsidRDefault="0059432D" w:rsidP="00E82EE3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9432D">
        <w:rPr>
          <w:rFonts w:eastAsia="Calibri"/>
          <w:color w:val="000000" w:themeColor="text1"/>
          <w:sz w:val="28"/>
          <w:szCs w:val="28"/>
          <w:lang w:eastAsia="en-US"/>
        </w:rPr>
        <w:t>В перспективе планового периода 2018-2020 гг. за счет изменения организационной формы управления крупных КФХ, зарегистрированных в качестве юридических лиц, доля прибыльных хозяйств к их общему числу к 2020 году планируется сохранить на уровне не меньше 97%.</w:t>
      </w:r>
    </w:p>
    <w:p w:rsidR="00E37D15" w:rsidRDefault="00E37D15" w:rsidP="00B80490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59432D" w:rsidRDefault="00860836" w:rsidP="00B80490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59432D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</w:t>
      </w:r>
      <w:r w:rsidR="00B80490" w:rsidRPr="0059432D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Pr="0059432D">
        <w:rPr>
          <w:rFonts w:eastAsia="Calibri"/>
          <w:b/>
          <w:color w:val="000000" w:themeColor="text1"/>
          <w:sz w:val="28"/>
          <w:szCs w:val="28"/>
          <w:lang w:eastAsia="en-US"/>
        </w:rPr>
        <w:t>6.</w:t>
      </w:r>
      <w:r w:rsidR="00087AC0" w:rsidRPr="0059432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31862" w:rsidRPr="0059432D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80490" w:rsidRPr="0059432D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866176" w:rsidRPr="0061770A" w:rsidRDefault="00B3315C" w:rsidP="00D624C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Фактическое </w:t>
      </w:r>
      <w:r w:rsidR="00DF2FC1" w:rsidRPr="0061770A">
        <w:rPr>
          <w:rFonts w:eastAsia="Calibri"/>
          <w:color w:val="000000" w:themeColor="text1"/>
          <w:sz w:val="28"/>
          <w:szCs w:val="28"/>
          <w:lang w:eastAsia="en-US"/>
        </w:rPr>
        <w:t>значение показателя  в 201</w:t>
      </w:r>
      <w:r w:rsidR="0059432D" w:rsidRPr="006177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DF2FC1"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 году</w:t>
      </w:r>
      <w:r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</w:t>
      </w:r>
      <w:r w:rsidR="0059432D" w:rsidRPr="0061770A">
        <w:rPr>
          <w:rFonts w:eastAsia="Calibri"/>
          <w:color w:val="000000" w:themeColor="text1"/>
          <w:sz w:val="28"/>
          <w:szCs w:val="28"/>
          <w:lang w:eastAsia="en-US"/>
        </w:rPr>
        <w:t>ило</w:t>
      </w:r>
      <w:r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 51,9</w:t>
      </w:r>
      <w:r w:rsidR="00716999" w:rsidRPr="0061770A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="0059432D" w:rsidRPr="0061770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723A13" w:rsidRPr="0061770A" w:rsidRDefault="0059432D" w:rsidP="00072729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770A">
        <w:rPr>
          <w:rFonts w:eastAsia="Calibri"/>
          <w:color w:val="000000" w:themeColor="text1"/>
          <w:sz w:val="28"/>
          <w:szCs w:val="28"/>
          <w:lang w:eastAsia="en-US"/>
        </w:rPr>
        <w:t>В текущем периоде</w:t>
      </w:r>
      <w:r w:rsidR="009711D5"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 данный показатель </w:t>
      </w:r>
      <w:r w:rsidR="00723A13"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прогнозируется на уровне </w:t>
      </w:r>
      <w:r w:rsidRPr="0061770A">
        <w:rPr>
          <w:rFonts w:eastAsia="Calibri"/>
          <w:color w:val="000000" w:themeColor="text1"/>
          <w:sz w:val="28"/>
          <w:szCs w:val="28"/>
          <w:lang w:eastAsia="en-US"/>
        </w:rPr>
        <w:t>51,7</w:t>
      </w:r>
      <w:r w:rsidR="00716999" w:rsidRPr="0061770A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="00723A13"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 в связи с увеличением</w:t>
      </w:r>
      <w:r w:rsidR="0061770A" w:rsidRPr="0061770A">
        <w:rPr>
          <w:color w:val="000000" w:themeColor="text1"/>
        </w:rPr>
        <w:t xml:space="preserve"> </w:t>
      </w:r>
      <w:r w:rsidR="0061770A" w:rsidRPr="0061770A">
        <w:rPr>
          <w:rFonts w:eastAsia="Calibri"/>
          <w:color w:val="000000" w:themeColor="text1"/>
          <w:sz w:val="28"/>
          <w:szCs w:val="28"/>
          <w:lang w:eastAsia="en-US"/>
        </w:rPr>
        <w:t>до 291,5 км</w:t>
      </w:r>
      <w:r w:rsidR="00723A13"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 общей протяженности автомобильных дорог общего пользования местного значения на 1,1 км асфальтированной дороги, которая  принята на баланс Пятиизбянским сельским поселением. </w:t>
      </w:r>
    </w:p>
    <w:p w:rsidR="00AC5379" w:rsidRPr="00CE25F2" w:rsidRDefault="0061770A" w:rsidP="00EA375D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1770A">
        <w:rPr>
          <w:rFonts w:eastAsia="Calibri"/>
          <w:color w:val="000000" w:themeColor="text1"/>
          <w:sz w:val="28"/>
          <w:szCs w:val="28"/>
          <w:lang w:eastAsia="en-US"/>
        </w:rPr>
        <w:t xml:space="preserve">К 2020 году данный показатель  планируется снизить до 49%, за счет реализации муниципальной программы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2016-2018гг», а также </w:t>
      </w:r>
      <w:r w:rsidRPr="0061770A">
        <w:rPr>
          <w:color w:val="000000" w:themeColor="text1"/>
          <w:sz w:val="28"/>
          <w:szCs w:val="28"/>
        </w:rPr>
        <w:t>строительства</w:t>
      </w:r>
      <w:r w:rsidR="00723A13" w:rsidRPr="0061770A">
        <w:rPr>
          <w:color w:val="000000" w:themeColor="text1"/>
          <w:sz w:val="28"/>
          <w:szCs w:val="28"/>
        </w:rPr>
        <w:t xml:space="preserve"> автомобильной дороги общего пользования с твердым покрытием в х. Степаневка Бузиновского сельского </w:t>
      </w:r>
      <w:r w:rsidR="00723A13" w:rsidRPr="00CE25F2">
        <w:rPr>
          <w:color w:val="000000" w:themeColor="text1"/>
          <w:sz w:val="28"/>
          <w:szCs w:val="28"/>
        </w:rPr>
        <w:t>поселения</w:t>
      </w:r>
      <w:r w:rsidRPr="00CE25F2">
        <w:rPr>
          <w:color w:val="000000" w:themeColor="text1"/>
          <w:sz w:val="28"/>
          <w:szCs w:val="28"/>
        </w:rPr>
        <w:t xml:space="preserve"> в рамках реализации муниципальной программы «Устойчивое развитие сельских территорий на 2016-2018 годы</w:t>
      </w:r>
      <w:proofErr w:type="gramEnd"/>
      <w:r w:rsidRPr="00CE25F2">
        <w:rPr>
          <w:color w:val="000000" w:themeColor="text1"/>
          <w:sz w:val="28"/>
          <w:szCs w:val="28"/>
        </w:rPr>
        <w:t xml:space="preserve"> и на период до 2020 года» протяженностью 0,8 км</w:t>
      </w:r>
      <w:r w:rsidR="00723A13" w:rsidRPr="00CE25F2">
        <w:rPr>
          <w:color w:val="000000" w:themeColor="text1"/>
          <w:sz w:val="28"/>
          <w:szCs w:val="28"/>
        </w:rPr>
        <w:t>.</w:t>
      </w:r>
    </w:p>
    <w:p w:rsidR="00675BF2" w:rsidRPr="00CE25F2" w:rsidRDefault="00675BF2" w:rsidP="00EA37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711D5" w:rsidRPr="00AA2CEA" w:rsidRDefault="00EA375D" w:rsidP="00EA375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CE25F2">
        <w:rPr>
          <w:b/>
          <w:color w:val="000000" w:themeColor="text1"/>
          <w:sz w:val="28"/>
          <w:szCs w:val="28"/>
        </w:rPr>
        <w:t>П.</w:t>
      </w:r>
      <w:r w:rsidR="00860836" w:rsidRPr="00CE25F2">
        <w:rPr>
          <w:b/>
          <w:color w:val="000000" w:themeColor="text1"/>
          <w:sz w:val="28"/>
          <w:szCs w:val="28"/>
        </w:rPr>
        <w:t>7.</w:t>
      </w:r>
      <w:r w:rsidR="00087AC0" w:rsidRPr="00CE25F2">
        <w:rPr>
          <w:b/>
          <w:color w:val="000000" w:themeColor="text1"/>
          <w:sz w:val="28"/>
          <w:szCs w:val="28"/>
        </w:rPr>
        <w:t xml:space="preserve"> </w:t>
      </w:r>
      <w:r w:rsidR="009711D5" w:rsidRPr="00CE25F2">
        <w:rPr>
          <w:color w:val="000000" w:themeColor="text1"/>
          <w:sz w:val="28"/>
          <w:szCs w:val="28"/>
          <w:u w:val="single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 w:rsidR="009711D5" w:rsidRPr="00AA2CEA">
        <w:rPr>
          <w:color w:val="000000" w:themeColor="text1"/>
          <w:sz w:val="28"/>
          <w:szCs w:val="28"/>
          <w:u w:val="single"/>
        </w:rPr>
        <w:t xml:space="preserve">административным центром </w:t>
      </w:r>
      <w:r w:rsidRPr="00AA2CEA">
        <w:rPr>
          <w:color w:val="000000" w:themeColor="text1"/>
          <w:sz w:val="28"/>
          <w:szCs w:val="28"/>
          <w:u w:val="single"/>
        </w:rPr>
        <w:t>муниципального района</w:t>
      </w:r>
      <w:r w:rsidR="009711D5" w:rsidRPr="00AA2CEA">
        <w:rPr>
          <w:color w:val="000000" w:themeColor="text1"/>
          <w:sz w:val="28"/>
          <w:szCs w:val="28"/>
          <w:u w:val="single"/>
        </w:rPr>
        <w:t xml:space="preserve">, в общей численности населения </w:t>
      </w:r>
      <w:r w:rsidRPr="00AA2CEA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CE25F2" w:rsidRPr="00AA2CEA" w:rsidRDefault="00EA375D" w:rsidP="00CE25F2">
      <w:pPr>
        <w:ind w:firstLine="567"/>
        <w:jc w:val="both"/>
        <w:rPr>
          <w:color w:val="000000" w:themeColor="text1"/>
          <w:sz w:val="28"/>
          <w:szCs w:val="28"/>
        </w:rPr>
      </w:pPr>
      <w:r w:rsidRPr="00AA2CEA">
        <w:rPr>
          <w:color w:val="000000" w:themeColor="text1"/>
          <w:sz w:val="28"/>
          <w:szCs w:val="28"/>
        </w:rPr>
        <w:t>Значение показателя за 201</w:t>
      </w:r>
      <w:r w:rsidR="00CE25F2" w:rsidRPr="00AA2CEA">
        <w:rPr>
          <w:color w:val="000000" w:themeColor="text1"/>
          <w:sz w:val="28"/>
          <w:szCs w:val="28"/>
        </w:rPr>
        <w:t xml:space="preserve">7 </w:t>
      </w:r>
      <w:r w:rsidR="00674040" w:rsidRPr="00AA2CEA">
        <w:rPr>
          <w:color w:val="000000" w:themeColor="text1"/>
          <w:sz w:val="28"/>
          <w:szCs w:val="28"/>
        </w:rPr>
        <w:t xml:space="preserve">год </w:t>
      </w:r>
      <w:r w:rsidR="00CE25F2" w:rsidRPr="00AA2CEA">
        <w:rPr>
          <w:color w:val="000000" w:themeColor="text1"/>
          <w:sz w:val="28"/>
          <w:szCs w:val="28"/>
        </w:rPr>
        <w:t xml:space="preserve">составило </w:t>
      </w:r>
      <w:r w:rsidR="00AA2CEA" w:rsidRPr="00AA2CEA">
        <w:rPr>
          <w:color w:val="000000" w:themeColor="text1"/>
          <w:sz w:val="28"/>
          <w:szCs w:val="28"/>
        </w:rPr>
        <w:t>3,8%. Увеличение доли по сравнению  с предыдущим периодом произошло</w:t>
      </w:r>
      <w:r w:rsidR="00CE25F2" w:rsidRPr="00AA2CEA">
        <w:rPr>
          <w:color w:val="000000" w:themeColor="text1"/>
          <w:sz w:val="28"/>
          <w:szCs w:val="28"/>
        </w:rPr>
        <w:t xml:space="preserve"> </w:t>
      </w:r>
      <w:r w:rsidR="00AA2CEA" w:rsidRPr="00AA2CEA">
        <w:rPr>
          <w:color w:val="000000" w:themeColor="text1"/>
          <w:sz w:val="28"/>
          <w:szCs w:val="28"/>
        </w:rPr>
        <w:t xml:space="preserve">вследствие </w:t>
      </w:r>
      <w:r w:rsidR="00CE25F2" w:rsidRPr="00AA2CEA">
        <w:rPr>
          <w:color w:val="000000" w:themeColor="text1"/>
          <w:sz w:val="28"/>
          <w:szCs w:val="28"/>
        </w:rPr>
        <w:t>сокращения обслуживаемых маршрутов (г.</w:t>
      </w:r>
      <w:r w:rsidR="00AA2CEA" w:rsidRPr="00AA2CEA">
        <w:rPr>
          <w:color w:val="000000" w:themeColor="text1"/>
          <w:sz w:val="28"/>
          <w:szCs w:val="28"/>
        </w:rPr>
        <w:t xml:space="preserve"> Калач-на-Дону - </w:t>
      </w:r>
      <w:r w:rsidR="00CE25F2" w:rsidRPr="00AA2CEA">
        <w:rPr>
          <w:color w:val="000000" w:themeColor="text1"/>
          <w:sz w:val="28"/>
          <w:szCs w:val="28"/>
        </w:rPr>
        <w:t>п.</w:t>
      </w:r>
      <w:r w:rsidR="00AA2CEA" w:rsidRPr="00AA2CEA">
        <w:rPr>
          <w:color w:val="000000" w:themeColor="text1"/>
          <w:sz w:val="28"/>
          <w:szCs w:val="28"/>
        </w:rPr>
        <w:t xml:space="preserve"> </w:t>
      </w:r>
      <w:proofErr w:type="spellStart"/>
      <w:r w:rsidR="00CE25F2" w:rsidRPr="00AA2CEA">
        <w:rPr>
          <w:color w:val="000000" w:themeColor="text1"/>
          <w:sz w:val="28"/>
          <w:szCs w:val="28"/>
        </w:rPr>
        <w:t>Крепинский</w:t>
      </w:r>
      <w:proofErr w:type="spellEnd"/>
      <w:r w:rsidR="00CE25F2" w:rsidRPr="00AA2CEA">
        <w:rPr>
          <w:color w:val="000000" w:themeColor="text1"/>
          <w:sz w:val="28"/>
          <w:szCs w:val="28"/>
        </w:rPr>
        <w:t xml:space="preserve">), </w:t>
      </w:r>
      <w:r w:rsidR="00AA2CEA" w:rsidRPr="00AA2CEA">
        <w:rPr>
          <w:color w:val="000000" w:themeColor="text1"/>
          <w:sz w:val="28"/>
          <w:szCs w:val="28"/>
        </w:rPr>
        <w:t>т.к.</w:t>
      </w:r>
      <w:r w:rsidR="00CE25F2" w:rsidRPr="00AA2CEA">
        <w:rPr>
          <w:color w:val="000000" w:themeColor="text1"/>
          <w:sz w:val="28"/>
          <w:szCs w:val="28"/>
        </w:rPr>
        <w:t xml:space="preserve"> перевозчик в связи с возникшими финансовыми трудностями и малым пассажиропотоком прекра</w:t>
      </w:r>
      <w:r w:rsidR="00AA2CEA" w:rsidRPr="00AA2CEA">
        <w:rPr>
          <w:color w:val="000000" w:themeColor="text1"/>
          <w:sz w:val="28"/>
          <w:szCs w:val="28"/>
        </w:rPr>
        <w:t>тил</w:t>
      </w:r>
      <w:r w:rsidR="00CE25F2" w:rsidRPr="00AA2CEA">
        <w:rPr>
          <w:color w:val="000000" w:themeColor="text1"/>
          <w:sz w:val="28"/>
          <w:szCs w:val="28"/>
        </w:rPr>
        <w:t xml:space="preserve"> обслуживани</w:t>
      </w:r>
      <w:r w:rsidR="00AA2CEA" w:rsidRPr="00AA2CEA">
        <w:rPr>
          <w:color w:val="000000" w:themeColor="text1"/>
          <w:sz w:val="28"/>
          <w:szCs w:val="28"/>
        </w:rPr>
        <w:t>е</w:t>
      </w:r>
      <w:r w:rsidR="00CE25F2" w:rsidRPr="00AA2CEA">
        <w:rPr>
          <w:color w:val="000000" w:themeColor="text1"/>
          <w:sz w:val="28"/>
          <w:szCs w:val="28"/>
        </w:rPr>
        <w:t xml:space="preserve"> на данном маршруте.</w:t>
      </w:r>
    </w:p>
    <w:p w:rsidR="00EA375D" w:rsidRPr="00B85F66" w:rsidRDefault="00AA2CEA" w:rsidP="00CE25F2">
      <w:pPr>
        <w:ind w:firstLine="567"/>
        <w:jc w:val="both"/>
        <w:rPr>
          <w:color w:val="000000" w:themeColor="text1"/>
          <w:sz w:val="28"/>
          <w:szCs w:val="28"/>
        </w:rPr>
      </w:pPr>
      <w:r w:rsidRPr="00AA2CEA">
        <w:rPr>
          <w:color w:val="000000" w:themeColor="text1"/>
          <w:sz w:val="28"/>
          <w:szCs w:val="28"/>
        </w:rPr>
        <w:t>В районе а</w:t>
      </w:r>
      <w:r w:rsidR="00CE25F2" w:rsidRPr="00AA2CEA">
        <w:rPr>
          <w:color w:val="000000" w:themeColor="text1"/>
          <w:sz w:val="28"/>
          <w:szCs w:val="28"/>
        </w:rPr>
        <w:t>втобусным сообщением связаны 36 населенных пунктов района из 47, не связан</w:t>
      </w:r>
      <w:r w:rsidRPr="00AA2CEA">
        <w:rPr>
          <w:color w:val="000000" w:themeColor="text1"/>
          <w:sz w:val="28"/>
          <w:szCs w:val="28"/>
        </w:rPr>
        <w:t xml:space="preserve">о 11 населенных пунктов района, в т.ч.: </w:t>
      </w:r>
      <w:r w:rsidR="00CE25F2" w:rsidRPr="00AA2CEA">
        <w:rPr>
          <w:color w:val="000000" w:themeColor="text1"/>
          <w:sz w:val="28"/>
          <w:szCs w:val="28"/>
        </w:rPr>
        <w:t xml:space="preserve">х. Большенабатовский, х. </w:t>
      </w:r>
      <w:proofErr w:type="spellStart"/>
      <w:r w:rsidR="00CE25F2" w:rsidRPr="00B85F66">
        <w:rPr>
          <w:color w:val="000000" w:themeColor="text1"/>
          <w:sz w:val="28"/>
          <w:szCs w:val="28"/>
        </w:rPr>
        <w:t>Осиновский</w:t>
      </w:r>
      <w:proofErr w:type="spellEnd"/>
      <w:r w:rsidR="00CE25F2" w:rsidRPr="00B85F66">
        <w:rPr>
          <w:color w:val="000000" w:themeColor="text1"/>
          <w:sz w:val="28"/>
          <w:szCs w:val="28"/>
        </w:rPr>
        <w:t xml:space="preserve">, х. </w:t>
      </w:r>
      <w:proofErr w:type="gramStart"/>
      <w:r w:rsidR="00CE25F2" w:rsidRPr="00B85F66">
        <w:rPr>
          <w:color w:val="000000" w:themeColor="text1"/>
          <w:sz w:val="28"/>
          <w:szCs w:val="28"/>
        </w:rPr>
        <w:t>Морской</w:t>
      </w:r>
      <w:proofErr w:type="gramEnd"/>
      <w:r w:rsidR="00CE25F2" w:rsidRPr="00B85F66">
        <w:rPr>
          <w:color w:val="000000" w:themeColor="text1"/>
          <w:sz w:val="28"/>
          <w:szCs w:val="28"/>
        </w:rPr>
        <w:t>, х.</w:t>
      </w:r>
      <w:r w:rsidRPr="00B85F66">
        <w:rPr>
          <w:color w:val="000000" w:themeColor="text1"/>
          <w:sz w:val="28"/>
          <w:szCs w:val="28"/>
        </w:rPr>
        <w:t xml:space="preserve"> </w:t>
      </w:r>
      <w:r w:rsidR="00CE25F2" w:rsidRPr="00B85F66">
        <w:rPr>
          <w:color w:val="000000" w:themeColor="text1"/>
          <w:sz w:val="28"/>
          <w:szCs w:val="28"/>
        </w:rPr>
        <w:t>Голубинский-2,</w:t>
      </w:r>
      <w:r w:rsidRPr="00B85F66">
        <w:rPr>
          <w:color w:val="000000" w:themeColor="text1"/>
          <w:sz w:val="28"/>
          <w:szCs w:val="28"/>
        </w:rPr>
        <w:t xml:space="preserve"> </w:t>
      </w:r>
      <w:r w:rsidR="00CE25F2" w:rsidRPr="00B85F66">
        <w:rPr>
          <w:color w:val="000000" w:themeColor="text1"/>
          <w:sz w:val="28"/>
          <w:szCs w:val="28"/>
        </w:rPr>
        <w:t>п.</w:t>
      </w:r>
      <w:r w:rsidRPr="00B85F66">
        <w:rPr>
          <w:color w:val="000000" w:themeColor="text1"/>
          <w:sz w:val="28"/>
          <w:szCs w:val="28"/>
        </w:rPr>
        <w:t xml:space="preserve"> Дальний, х. Рюмино-Красноярский </w:t>
      </w:r>
      <w:r w:rsidR="00CE25F2" w:rsidRPr="00B85F66">
        <w:rPr>
          <w:color w:val="000000" w:themeColor="text1"/>
          <w:sz w:val="28"/>
          <w:szCs w:val="28"/>
        </w:rPr>
        <w:t xml:space="preserve"> из-за отсутствия к данным населенным пунктам доро</w:t>
      </w:r>
      <w:r w:rsidRPr="00B85F66">
        <w:rPr>
          <w:color w:val="000000" w:themeColor="text1"/>
          <w:sz w:val="28"/>
          <w:szCs w:val="28"/>
        </w:rPr>
        <w:t xml:space="preserve">г с твердым покрытием, </w:t>
      </w:r>
      <w:r w:rsidR="00EA375D" w:rsidRPr="00B85F66">
        <w:rPr>
          <w:color w:val="000000" w:themeColor="text1"/>
          <w:sz w:val="28"/>
          <w:szCs w:val="28"/>
        </w:rPr>
        <w:t xml:space="preserve">крайне низкого пассажиропотока и отказа перевозчиков в обслуживании. </w:t>
      </w:r>
    </w:p>
    <w:p w:rsidR="00860836" w:rsidRPr="00B85F66" w:rsidRDefault="00860836" w:rsidP="00860836">
      <w:pPr>
        <w:ind w:firstLine="475"/>
        <w:jc w:val="both"/>
        <w:rPr>
          <w:color w:val="000000" w:themeColor="text1"/>
          <w:sz w:val="28"/>
          <w:szCs w:val="28"/>
        </w:rPr>
      </w:pPr>
      <w:r w:rsidRPr="00B85F66">
        <w:rPr>
          <w:color w:val="000000" w:themeColor="text1"/>
          <w:sz w:val="28"/>
          <w:szCs w:val="28"/>
        </w:rPr>
        <w:t xml:space="preserve">В </w:t>
      </w:r>
      <w:r w:rsidR="00AA2CEA" w:rsidRPr="00B85F66">
        <w:rPr>
          <w:color w:val="000000" w:themeColor="text1"/>
          <w:sz w:val="28"/>
          <w:szCs w:val="28"/>
        </w:rPr>
        <w:t xml:space="preserve">плановый </w:t>
      </w:r>
      <w:r w:rsidRPr="00B85F66">
        <w:rPr>
          <w:color w:val="000000" w:themeColor="text1"/>
          <w:sz w:val="28"/>
          <w:szCs w:val="28"/>
        </w:rPr>
        <w:t xml:space="preserve">период </w:t>
      </w:r>
      <w:r w:rsidR="00AA2CEA" w:rsidRPr="00B85F66">
        <w:rPr>
          <w:color w:val="000000" w:themeColor="text1"/>
          <w:sz w:val="28"/>
          <w:szCs w:val="28"/>
        </w:rPr>
        <w:t>2018-2020</w:t>
      </w:r>
      <w:r w:rsidRPr="00B85F66">
        <w:rPr>
          <w:color w:val="000000" w:themeColor="text1"/>
          <w:sz w:val="28"/>
          <w:szCs w:val="28"/>
        </w:rPr>
        <w:t xml:space="preserve"> </w:t>
      </w:r>
      <w:r w:rsidR="00B85F66" w:rsidRPr="00B85F66">
        <w:rPr>
          <w:color w:val="000000" w:themeColor="text1"/>
          <w:sz w:val="28"/>
          <w:szCs w:val="28"/>
        </w:rPr>
        <w:t>гг.</w:t>
      </w:r>
      <w:r w:rsidRPr="00B85F66">
        <w:rPr>
          <w:color w:val="000000" w:themeColor="text1"/>
          <w:sz w:val="28"/>
          <w:szCs w:val="28"/>
        </w:rPr>
        <w:t xml:space="preserve"> показатель </w:t>
      </w:r>
      <w:r w:rsidR="00B85F66" w:rsidRPr="00B85F66">
        <w:rPr>
          <w:color w:val="000000" w:themeColor="text1"/>
          <w:sz w:val="28"/>
          <w:szCs w:val="28"/>
        </w:rPr>
        <w:t>планируется на уровне 1%</w:t>
      </w:r>
      <w:r w:rsidR="00DD08FC" w:rsidRPr="00B85F66">
        <w:rPr>
          <w:color w:val="000000" w:themeColor="text1"/>
          <w:sz w:val="28"/>
          <w:szCs w:val="28"/>
        </w:rPr>
        <w:t>.</w:t>
      </w:r>
    </w:p>
    <w:p w:rsidR="00674040" w:rsidRPr="003C5148" w:rsidRDefault="00674040" w:rsidP="00860836">
      <w:pPr>
        <w:ind w:firstLine="475"/>
        <w:jc w:val="both"/>
        <w:rPr>
          <w:color w:val="000000" w:themeColor="text1"/>
          <w:sz w:val="28"/>
          <w:szCs w:val="28"/>
        </w:rPr>
      </w:pPr>
    </w:p>
    <w:p w:rsidR="00D4764D" w:rsidRPr="003C5148" w:rsidRDefault="00674040" w:rsidP="00674040">
      <w:pPr>
        <w:autoSpaceDE w:val="0"/>
        <w:autoSpaceDN w:val="0"/>
        <w:adjustRightInd w:val="0"/>
        <w:ind w:firstLine="567"/>
        <w:jc w:val="both"/>
        <w:rPr>
          <w:rFonts w:eastAsia="F1"/>
          <w:bCs/>
          <w:color w:val="000000" w:themeColor="text1"/>
          <w:sz w:val="28"/>
          <w:szCs w:val="28"/>
          <w:u w:val="single"/>
        </w:rPr>
      </w:pPr>
      <w:r w:rsidRPr="003C5148">
        <w:rPr>
          <w:b/>
          <w:color w:val="000000" w:themeColor="text1"/>
          <w:sz w:val="28"/>
          <w:szCs w:val="28"/>
        </w:rPr>
        <w:t>П.</w:t>
      </w:r>
      <w:r w:rsidR="005E26E6" w:rsidRPr="003C5148">
        <w:rPr>
          <w:b/>
          <w:color w:val="000000" w:themeColor="text1"/>
          <w:sz w:val="28"/>
          <w:szCs w:val="28"/>
        </w:rPr>
        <w:t xml:space="preserve">8. </w:t>
      </w:r>
      <w:r w:rsidR="005E26E6" w:rsidRPr="003C5148">
        <w:rPr>
          <w:color w:val="000000" w:themeColor="text1"/>
          <w:sz w:val="28"/>
          <w:szCs w:val="28"/>
          <w:u w:val="single"/>
        </w:rPr>
        <w:t>Среднемесячная номинальная начислен</w:t>
      </w:r>
      <w:r w:rsidR="001F2E2C" w:rsidRPr="003C5148">
        <w:rPr>
          <w:color w:val="000000" w:themeColor="text1"/>
          <w:sz w:val="28"/>
          <w:szCs w:val="28"/>
          <w:u w:val="single"/>
        </w:rPr>
        <w:t>ная заработная плата работников:</w:t>
      </w:r>
    </w:p>
    <w:p w:rsidR="005E26E6" w:rsidRPr="00F11197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C5148">
        <w:rPr>
          <w:i/>
          <w:color w:val="000000" w:themeColor="text1"/>
          <w:sz w:val="28"/>
          <w:szCs w:val="28"/>
          <w:u w:val="single"/>
        </w:rPr>
        <w:t>крупных и средних предприятий</w:t>
      </w:r>
      <w:r w:rsidR="00B85F66" w:rsidRPr="003C5148">
        <w:rPr>
          <w:color w:val="000000" w:themeColor="text1"/>
          <w:sz w:val="28"/>
          <w:szCs w:val="28"/>
        </w:rPr>
        <w:t xml:space="preserve"> по сравнению с 2016</w:t>
      </w:r>
      <w:r w:rsidRPr="003C5148">
        <w:rPr>
          <w:color w:val="000000" w:themeColor="text1"/>
          <w:sz w:val="28"/>
          <w:szCs w:val="28"/>
        </w:rPr>
        <w:t xml:space="preserve"> годом увеличилась на </w:t>
      </w:r>
      <w:r w:rsidR="00B85F66" w:rsidRPr="003C5148">
        <w:rPr>
          <w:color w:val="000000" w:themeColor="text1"/>
          <w:sz w:val="28"/>
          <w:szCs w:val="28"/>
        </w:rPr>
        <w:t>1985,5</w:t>
      </w:r>
      <w:r w:rsidRPr="003C5148">
        <w:rPr>
          <w:color w:val="000000" w:themeColor="text1"/>
          <w:sz w:val="28"/>
          <w:szCs w:val="28"/>
        </w:rPr>
        <w:t xml:space="preserve"> рубл</w:t>
      </w:r>
      <w:r w:rsidR="00B85F66" w:rsidRPr="003C5148">
        <w:rPr>
          <w:color w:val="000000" w:themeColor="text1"/>
          <w:sz w:val="28"/>
          <w:szCs w:val="28"/>
        </w:rPr>
        <w:t>ей</w:t>
      </w:r>
      <w:r w:rsidRPr="003C5148">
        <w:rPr>
          <w:color w:val="000000" w:themeColor="text1"/>
          <w:sz w:val="28"/>
          <w:szCs w:val="28"/>
        </w:rPr>
        <w:t xml:space="preserve"> </w:t>
      </w:r>
      <w:r w:rsidR="002B10E5" w:rsidRPr="003C5148">
        <w:rPr>
          <w:color w:val="000000" w:themeColor="text1"/>
          <w:sz w:val="28"/>
          <w:szCs w:val="28"/>
        </w:rPr>
        <w:t>(</w:t>
      </w:r>
      <w:r w:rsidR="00B85F66" w:rsidRPr="003C5148">
        <w:rPr>
          <w:color w:val="000000" w:themeColor="text1"/>
          <w:sz w:val="28"/>
          <w:szCs w:val="28"/>
        </w:rPr>
        <w:t>9,4</w:t>
      </w:r>
      <w:r w:rsidR="00716999" w:rsidRPr="003C5148">
        <w:rPr>
          <w:color w:val="000000" w:themeColor="text1"/>
          <w:sz w:val="28"/>
          <w:szCs w:val="28"/>
        </w:rPr>
        <w:t xml:space="preserve"> %</w:t>
      </w:r>
      <w:r w:rsidR="00B85F66" w:rsidRPr="003C5148">
        <w:rPr>
          <w:color w:val="000000" w:themeColor="text1"/>
          <w:sz w:val="28"/>
          <w:szCs w:val="28"/>
        </w:rPr>
        <w:t xml:space="preserve">) и составила 23198,5 </w:t>
      </w:r>
      <w:r w:rsidR="002B10E5" w:rsidRPr="003C5148">
        <w:rPr>
          <w:color w:val="000000" w:themeColor="text1"/>
          <w:sz w:val="28"/>
          <w:szCs w:val="28"/>
        </w:rPr>
        <w:t>рублей</w:t>
      </w:r>
      <w:r w:rsidR="0007211E" w:rsidRPr="003C5148">
        <w:rPr>
          <w:color w:val="000000" w:themeColor="text1"/>
          <w:sz w:val="28"/>
          <w:szCs w:val="28"/>
        </w:rPr>
        <w:t xml:space="preserve">. В районе ежемесячно проводится мониторинг средней заработной платы по </w:t>
      </w:r>
      <w:r w:rsidR="003C5148" w:rsidRPr="003C5148">
        <w:rPr>
          <w:color w:val="000000" w:themeColor="text1"/>
          <w:sz w:val="28"/>
          <w:szCs w:val="28"/>
        </w:rPr>
        <w:t>133</w:t>
      </w:r>
      <w:r w:rsidR="0007211E" w:rsidRPr="003C5148">
        <w:rPr>
          <w:color w:val="000000" w:themeColor="text1"/>
          <w:sz w:val="28"/>
          <w:szCs w:val="28"/>
        </w:rPr>
        <w:t xml:space="preserve"> работодателю, который позволяет выявить организации, не выполняющие трехстороннее соглашение «О соблюдении регионального минимального уровня заработной платы». Руководители, выплачивающие наемным работникам заработную плату ниже регионального минимума, приглашаются на</w:t>
      </w:r>
      <w:r w:rsidR="0007211E" w:rsidRPr="003C5148">
        <w:rPr>
          <w:color w:val="000000" w:themeColor="text1"/>
          <w:sz w:val="26"/>
          <w:szCs w:val="26"/>
        </w:rPr>
        <w:t xml:space="preserve"> </w:t>
      </w:r>
      <w:r w:rsidR="0007211E" w:rsidRPr="003C5148">
        <w:rPr>
          <w:bCs/>
          <w:color w:val="000000" w:themeColor="text1"/>
          <w:sz w:val="28"/>
          <w:szCs w:val="28"/>
        </w:rPr>
        <w:t xml:space="preserve">заседания </w:t>
      </w:r>
      <w:r w:rsidR="0007211E" w:rsidRPr="003C514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межведомственной </w:t>
      </w:r>
      <w:r w:rsidR="0007211E" w:rsidRPr="003C514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комиссии по мобилизации доходов в консолидированный бюджет Калачевского муниципального района Волгоградской области и вопросам </w:t>
      </w:r>
      <w:r w:rsidR="0007211E" w:rsidRPr="00F11197">
        <w:rPr>
          <w:rFonts w:eastAsiaTheme="minorHAnsi"/>
          <w:color w:val="000000" w:themeColor="text1"/>
          <w:sz w:val="28"/>
          <w:szCs w:val="28"/>
          <w:lang w:eastAsia="en-US"/>
        </w:rPr>
        <w:t>неформальной занятости.</w:t>
      </w:r>
      <w:r w:rsidRPr="00F11197">
        <w:rPr>
          <w:color w:val="000000" w:themeColor="text1"/>
          <w:sz w:val="28"/>
          <w:szCs w:val="28"/>
        </w:rPr>
        <w:t xml:space="preserve"> Согласно прогнозу значения показателя составят в 201</w:t>
      </w:r>
      <w:r w:rsidR="003C5148" w:rsidRPr="00F11197">
        <w:rPr>
          <w:color w:val="000000" w:themeColor="text1"/>
          <w:sz w:val="28"/>
          <w:szCs w:val="28"/>
        </w:rPr>
        <w:t>8</w:t>
      </w:r>
      <w:r w:rsidRPr="00F11197">
        <w:rPr>
          <w:color w:val="000000" w:themeColor="text1"/>
          <w:sz w:val="28"/>
          <w:szCs w:val="28"/>
        </w:rPr>
        <w:t xml:space="preserve">г. – </w:t>
      </w:r>
      <w:r w:rsidR="003C5148" w:rsidRPr="00F11197">
        <w:rPr>
          <w:color w:val="000000" w:themeColor="text1"/>
          <w:sz w:val="28"/>
          <w:szCs w:val="28"/>
        </w:rPr>
        <w:t>24358,43</w:t>
      </w:r>
      <w:r w:rsidRPr="00F11197">
        <w:rPr>
          <w:color w:val="000000" w:themeColor="text1"/>
          <w:sz w:val="28"/>
          <w:szCs w:val="28"/>
        </w:rPr>
        <w:t xml:space="preserve"> рублей, в 201</w:t>
      </w:r>
      <w:r w:rsidR="003C5148" w:rsidRPr="00F11197">
        <w:rPr>
          <w:color w:val="000000" w:themeColor="text1"/>
          <w:sz w:val="28"/>
          <w:szCs w:val="28"/>
        </w:rPr>
        <w:t>9</w:t>
      </w:r>
      <w:r w:rsidRPr="00F11197">
        <w:rPr>
          <w:color w:val="000000" w:themeColor="text1"/>
          <w:sz w:val="28"/>
          <w:szCs w:val="28"/>
        </w:rPr>
        <w:t xml:space="preserve">г. – </w:t>
      </w:r>
      <w:r w:rsidR="003C5148" w:rsidRPr="00F11197">
        <w:rPr>
          <w:color w:val="000000" w:themeColor="text1"/>
          <w:sz w:val="28"/>
          <w:szCs w:val="28"/>
        </w:rPr>
        <w:t>25576,35</w:t>
      </w:r>
      <w:r w:rsidR="00817DFB" w:rsidRPr="00F11197">
        <w:rPr>
          <w:color w:val="000000" w:themeColor="text1"/>
          <w:sz w:val="28"/>
          <w:szCs w:val="28"/>
        </w:rPr>
        <w:t xml:space="preserve"> рублей, в 20</w:t>
      </w:r>
      <w:r w:rsidR="003C5148" w:rsidRPr="00F11197">
        <w:rPr>
          <w:color w:val="000000" w:themeColor="text1"/>
          <w:sz w:val="28"/>
          <w:szCs w:val="28"/>
        </w:rPr>
        <w:t>20</w:t>
      </w:r>
      <w:r w:rsidR="00817DFB" w:rsidRPr="00F11197">
        <w:rPr>
          <w:color w:val="000000" w:themeColor="text1"/>
          <w:sz w:val="28"/>
          <w:szCs w:val="28"/>
        </w:rPr>
        <w:t xml:space="preserve">г. – </w:t>
      </w:r>
      <w:r w:rsidR="003C5148" w:rsidRPr="00F11197">
        <w:rPr>
          <w:color w:val="000000" w:themeColor="text1"/>
          <w:sz w:val="28"/>
          <w:szCs w:val="28"/>
        </w:rPr>
        <w:t>26855,17</w:t>
      </w:r>
      <w:r w:rsidR="00817DFB" w:rsidRPr="00F11197">
        <w:rPr>
          <w:color w:val="000000" w:themeColor="text1"/>
          <w:sz w:val="28"/>
          <w:szCs w:val="28"/>
        </w:rPr>
        <w:t xml:space="preserve"> руб.;</w:t>
      </w:r>
    </w:p>
    <w:p w:rsidR="005E26E6" w:rsidRPr="00F11197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F11197">
        <w:rPr>
          <w:i/>
          <w:color w:val="000000" w:themeColor="text1"/>
          <w:sz w:val="28"/>
          <w:szCs w:val="28"/>
          <w:u w:val="single"/>
        </w:rPr>
        <w:t>муниципальных дошкольных учреждений</w:t>
      </w:r>
      <w:r w:rsidR="00831798" w:rsidRPr="00F11197">
        <w:rPr>
          <w:i/>
          <w:color w:val="000000" w:themeColor="text1"/>
          <w:sz w:val="28"/>
          <w:szCs w:val="28"/>
        </w:rPr>
        <w:t xml:space="preserve"> </w:t>
      </w:r>
      <w:r w:rsidR="003C5148" w:rsidRPr="00F11197">
        <w:rPr>
          <w:color w:val="000000" w:themeColor="text1"/>
          <w:sz w:val="28"/>
          <w:szCs w:val="28"/>
        </w:rPr>
        <w:t>увеличилась</w:t>
      </w:r>
      <w:r w:rsidR="00332CBC" w:rsidRPr="00F11197">
        <w:rPr>
          <w:color w:val="000000" w:themeColor="text1"/>
          <w:sz w:val="28"/>
          <w:szCs w:val="28"/>
        </w:rPr>
        <w:t xml:space="preserve"> в 201</w:t>
      </w:r>
      <w:r w:rsidR="003C5148" w:rsidRPr="00F11197">
        <w:rPr>
          <w:color w:val="000000" w:themeColor="text1"/>
          <w:sz w:val="28"/>
          <w:szCs w:val="28"/>
        </w:rPr>
        <w:t>7 году по сравнению с 2016</w:t>
      </w:r>
      <w:r w:rsidRPr="00F11197">
        <w:rPr>
          <w:color w:val="000000" w:themeColor="text1"/>
          <w:sz w:val="28"/>
          <w:szCs w:val="28"/>
        </w:rPr>
        <w:t xml:space="preserve"> годом на </w:t>
      </w:r>
      <w:r w:rsidR="003C5148" w:rsidRPr="00F11197">
        <w:rPr>
          <w:color w:val="000000" w:themeColor="text1"/>
          <w:sz w:val="28"/>
          <w:szCs w:val="28"/>
        </w:rPr>
        <w:t>1646,2</w:t>
      </w:r>
      <w:r w:rsidRPr="00F11197">
        <w:rPr>
          <w:color w:val="000000" w:themeColor="text1"/>
          <w:sz w:val="28"/>
          <w:szCs w:val="28"/>
        </w:rPr>
        <w:t xml:space="preserve"> рублей</w:t>
      </w:r>
      <w:r w:rsidR="00817DFB" w:rsidRPr="00F11197">
        <w:rPr>
          <w:color w:val="000000" w:themeColor="text1"/>
          <w:sz w:val="28"/>
          <w:szCs w:val="28"/>
        </w:rPr>
        <w:t xml:space="preserve"> и составила</w:t>
      </w:r>
      <w:r w:rsidR="007877BE" w:rsidRPr="00F11197">
        <w:rPr>
          <w:color w:val="000000" w:themeColor="text1"/>
          <w:sz w:val="28"/>
          <w:szCs w:val="28"/>
        </w:rPr>
        <w:t xml:space="preserve"> </w:t>
      </w:r>
      <w:r w:rsidR="003C5148" w:rsidRPr="00F11197">
        <w:rPr>
          <w:color w:val="000000" w:themeColor="text1"/>
          <w:sz w:val="28"/>
          <w:szCs w:val="28"/>
        </w:rPr>
        <w:t>16903,9</w:t>
      </w:r>
      <w:r w:rsidR="001F2E2C" w:rsidRPr="00F11197">
        <w:rPr>
          <w:color w:val="000000" w:themeColor="text1"/>
          <w:sz w:val="28"/>
          <w:szCs w:val="28"/>
        </w:rPr>
        <w:t xml:space="preserve"> рублей</w:t>
      </w:r>
      <w:r w:rsidR="00F11197" w:rsidRPr="00F11197">
        <w:rPr>
          <w:color w:val="000000" w:themeColor="text1"/>
          <w:sz w:val="28"/>
          <w:szCs w:val="28"/>
        </w:rPr>
        <w:t>;</w:t>
      </w:r>
    </w:p>
    <w:p w:rsidR="005E26E6" w:rsidRPr="00F11197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F11197">
        <w:rPr>
          <w:i/>
          <w:color w:val="000000" w:themeColor="text1"/>
          <w:sz w:val="28"/>
          <w:szCs w:val="28"/>
          <w:u w:val="single"/>
        </w:rPr>
        <w:t>муниципальных общеобразовательных учреждений</w:t>
      </w:r>
      <w:r w:rsidR="00831798" w:rsidRPr="00F11197">
        <w:rPr>
          <w:i/>
          <w:color w:val="000000" w:themeColor="text1"/>
          <w:sz w:val="28"/>
          <w:szCs w:val="28"/>
        </w:rPr>
        <w:t xml:space="preserve"> </w:t>
      </w:r>
      <w:r w:rsidRPr="00F11197">
        <w:rPr>
          <w:color w:val="000000" w:themeColor="text1"/>
          <w:sz w:val="28"/>
          <w:szCs w:val="28"/>
        </w:rPr>
        <w:t xml:space="preserve">увеличилась </w:t>
      </w:r>
      <w:r w:rsidR="00332CBC" w:rsidRPr="00F11197">
        <w:rPr>
          <w:color w:val="000000" w:themeColor="text1"/>
          <w:sz w:val="28"/>
          <w:szCs w:val="28"/>
        </w:rPr>
        <w:t>в 201</w:t>
      </w:r>
      <w:r w:rsidR="00F11197" w:rsidRPr="00F11197">
        <w:rPr>
          <w:color w:val="000000" w:themeColor="text1"/>
          <w:sz w:val="28"/>
          <w:szCs w:val="28"/>
        </w:rPr>
        <w:t>7</w:t>
      </w:r>
      <w:r w:rsidR="00332CBC" w:rsidRPr="00F11197">
        <w:rPr>
          <w:color w:val="000000" w:themeColor="text1"/>
          <w:sz w:val="28"/>
          <w:szCs w:val="28"/>
        </w:rPr>
        <w:t xml:space="preserve"> году </w:t>
      </w:r>
      <w:r w:rsidRPr="00F11197">
        <w:rPr>
          <w:color w:val="000000" w:themeColor="text1"/>
          <w:sz w:val="28"/>
          <w:szCs w:val="28"/>
        </w:rPr>
        <w:t xml:space="preserve">на </w:t>
      </w:r>
      <w:r w:rsidR="00F11197" w:rsidRPr="00F11197">
        <w:rPr>
          <w:color w:val="000000" w:themeColor="text1"/>
          <w:sz w:val="28"/>
          <w:szCs w:val="28"/>
        </w:rPr>
        <w:t>476,6</w:t>
      </w:r>
      <w:r w:rsidR="002B10E5" w:rsidRPr="00F11197">
        <w:rPr>
          <w:color w:val="000000" w:themeColor="text1"/>
          <w:sz w:val="28"/>
          <w:szCs w:val="28"/>
        </w:rPr>
        <w:t xml:space="preserve"> рубл</w:t>
      </w:r>
      <w:r w:rsidR="00F11197" w:rsidRPr="00F11197">
        <w:rPr>
          <w:color w:val="000000" w:themeColor="text1"/>
          <w:sz w:val="28"/>
          <w:szCs w:val="28"/>
        </w:rPr>
        <w:t>ей</w:t>
      </w:r>
      <w:r w:rsidR="00817DFB" w:rsidRPr="00F11197">
        <w:rPr>
          <w:color w:val="000000" w:themeColor="text1"/>
          <w:sz w:val="28"/>
          <w:szCs w:val="28"/>
        </w:rPr>
        <w:t xml:space="preserve"> и составила </w:t>
      </w:r>
      <w:r w:rsidR="00F11197" w:rsidRPr="00F11197">
        <w:rPr>
          <w:color w:val="000000" w:themeColor="text1"/>
          <w:sz w:val="28"/>
          <w:szCs w:val="28"/>
        </w:rPr>
        <w:t>22711,0</w:t>
      </w:r>
      <w:r w:rsidR="00817DFB" w:rsidRPr="00F11197">
        <w:rPr>
          <w:color w:val="000000" w:themeColor="text1"/>
          <w:sz w:val="28"/>
          <w:szCs w:val="28"/>
        </w:rPr>
        <w:t xml:space="preserve"> рублей;</w:t>
      </w:r>
    </w:p>
    <w:p w:rsidR="005E26E6" w:rsidRPr="00F11197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11197">
        <w:rPr>
          <w:i/>
          <w:color w:val="000000" w:themeColor="text1"/>
          <w:sz w:val="28"/>
          <w:szCs w:val="28"/>
          <w:u w:val="single"/>
        </w:rPr>
        <w:t>учителей муниципальных общеобразовательных учреждений</w:t>
      </w:r>
      <w:r w:rsidR="00831798" w:rsidRPr="00F11197">
        <w:rPr>
          <w:i/>
          <w:color w:val="000000" w:themeColor="text1"/>
          <w:sz w:val="28"/>
          <w:szCs w:val="28"/>
        </w:rPr>
        <w:t xml:space="preserve"> </w:t>
      </w:r>
      <w:r w:rsidR="00332CBC" w:rsidRPr="00F11197">
        <w:rPr>
          <w:color w:val="000000" w:themeColor="text1"/>
          <w:sz w:val="28"/>
          <w:szCs w:val="28"/>
        </w:rPr>
        <w:t>увеличилась</w:t>
      </w:r>
      <w:r w:rsidR="00F11197" w:rsidRPr="00F11197">
        <w:rPr>
          <w:color w:val="000000" w:themeColor="text1"/>
          <w:sz w:val="28"/>
          <w:szCs w:val="28"/>
        </w:rPr>
        <w:t xml:space="preserve"> в отчетном периоде</w:t>
      </w:r>
      <w:r w:rsidRPr="00F11197">
        <w:rPr>
          <w:color w:val="000000" w:themeColor="text1"/>
          <w:sz w:val="28"/>
          <w:szCs w:val="28"/>
        </w:rPr>
        <w:t xml:space="preserve"> на </w:t>
      </w:r>
      <w:r w:rsidR="00F11197" w:rsidRPr="00F11197">
        <w:rPr>
          <w:color w:val="000000" w:themeColor="text1"/>
          <w:sz w:val="28"/>
          <w:szCs w:val="28"/>
        </w:rPr>
        <w:t>67,1</w:t>
      </w:r>
      <w:r w:rsidRPr="00F11197">
        <w:rPr>
          <w:color w:val="000000" w:themeColor="text1"/>
          <w:sz w:val="28"/>
          <w:szCs w:val="28"/>
        </w:rPr>
        <w:t xml:space="preserve"> рубл</w:t>
      </w:r>
      <w:r w:rsidR="00F11197" w:rsidRPr="00F11197">
        <w:rPr>
          <w:color w:val="000000" w:themeColor="text1"/>
          <w:sz w:val="28"/>
          <w:szCs w:val="28"/>
        </w:rPr>
        <w:t>ей</w:t>
      </w:r>
      <w:r w:rsidR="00817DFB" w:rsidRPr="00F11197">
        <w:rPr>
          <w:color w:val="000000" w:themeColor="text1"/>
          <w:sz w:val="28"/>
          <w:szCs w:val="28"/>
        </w:rPr>
        <w:t xml:space="preserve"> и составила 27</w:t>
      </w:r>
      <w:r w:rsidR="00F11197" w:rsidRPr="00F11197">
        <w:rPr>
          <w:color w:val="000000" w:themeColor="text1"/>
          <w:sz w:val="28"/>
          <w:szCs w:val="28"/>
        </w:rPr>
        <w:t>087,1</w:t>
      </w:r>
      <w:r w:rsidR="00817DFB" w:rsidRPr="00F11197">
        <w:rPr>
          <w:color w:val="000000" w:themeColor="text1"/>
          <w:sz w:val="28"/>
          <w:szCs w:val="28"/>
        </w:rPr>
        <w:t xml:space="preserve"> рублей;</w:t>
      </w:r>
    </w:p>
    <w:p w:rsidR="000B32F7" w:rsidRPr="00F11197" w:rsidRDefault="00D4764D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color w:val="000000" w:themeColor="text1"/>
          <w:sz w:val="28"/>
          <w:szCs w:val="28"/>
        </w:rPr>
      </w:pPr>
      <w:r w:rsidRPr="00F11197">
        <w:rPr>
          <w:rFonts w:eastAsia="F1"/>
          <w:bCs/>
          <w:i/>
          <w:color w:val="000000" w:themeColor="text1"/>
          <w:sz w:val="28"/>
          <w:szCs w:val="28"/>
          <w:u w:val="single"/>
        </w:rPr>
        <w:t>муниципальных учреждений культуры и искусства</w:t>
      </w:r>
      <w:r w:rsidR="00831798" w:rsidRPr="00F11197">
        <w:rPr>
          <w:rFonts w:eastAsia="F1"/>
          <w:bCs/>
          <w:i/>
          <w:color w:val="000000" w:themeColor="text1"/>
          <w:sz w:val="28"/>
          <w:szCs w:val="28"/>
        </w:rPr>
        <w:t xml:space="preserve"> </w:t>
      </w:r>
      <w:r w:rsidR="00F11197" w:rsidRPr="00F11197">
        <w:rPr>
          <w:rFonts w:eastAsia="F1"/>
          <w:bCs/>
          <w:color w:val="000000" w:themeColor="text1"/>
          <w:sz w:val="28"/>
          <w:szCs w:val="28"/>
        </w:rPr>
        <w:t>по сравнению с 2016</w:t>
      </w:r>
      <w:r w:rsidR="002B10E5" w:rsidRPr="00F11197">
        <w:rPr>
          <w:rFonts w:eastAsia="F1"/>
          <w:bCs/>
          <w:color w:val="000000" w:themeColor="text1"/>
          <w:sz w:val="28"/>
          <w:szCs w:val="28"/>
        </w:rPr>
        <w:t xml:space="preserve"> годом увеличилась на </w:t>
      </w:r>
      <w:r w:rsidR="00F11197" w:rsidRPr="00F11197">
        <w:rPr>
          <w:rFonts w:eastAsia="F1"/>
          <w:bCs/>
          <w:color w:val="000000" w:themeColor="text1"/>
          <w:sz w:val="28"/>
          <w:szCs w:val="28"/>
        </w:rPr>
        <w:t>4908,4</w:t>
      </w:r>
      <w:r w:rsidR="002B10E5" w:rsidRPr="00F11197">
        <w:rPr>
          <w:rFonts w:eastAsia="F1"/>
          <w:bCs/>
          <w:color w:val="000000" w:themeColor="text1"/>
          <w:sz w:val="28"/>
          <w:szCs w:val="28"/>
        </w:rPr>
        <w:t xml:space="preserve"> рублей и </w:t>
      </w:r>
      <w:r w:rsidR="00817DFB" w:rsidRPr="00F11197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F11197" w:rsidRPr="00F11197">
        <w:rPr>
          <w:rFonts w:eastAsia="F1"/>
          <w:bCs/>
          <w:color w:val="000000" w:themeColor="text1"/>
          <w:sz w:val="28"/>
          <w:szCs w:val="28"/>
        </w:rPr>
        <w:t>21782,4</w:t>
      </w:r>
      <w:r w:rsidR="00817DFB" w:rsidRPr="00F11197">
        <w:rPr>
          <w:rFonts w:eastAsia="F1"/>
          <w:bCs/>
          <w:color w:val="000000" w:themeColor="text1"/>
          <w:sz w:val="28"/>
          <w:szCs w:val="28"/>
        </w:rPr>
        <w:t xml:space="preserve"> рублей;</w:t>
      </w:r>
    </w:p>
    <w:p w:rsidR="00817DFB" w:rsidRPr="00F11197" w:rsidRDefault="00817DFB" w:rsidP="00E36CA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F11197">
        <w:rPr>
          <w:rFonts w:eastAsia="F1"/>
          <w:bCs/>
          <w:color w:val="000000" w:themeColor="text1"/>
          <w:sz w:val="28"/>
          <w:szCs w:val="28"/>
        </w:rPr>
        <w:t xml:space="preserve">Изменения фактических значений заработной платы работников дошкольных, общеобразовательных </w:t>
      </w:r>
      <w:r w:rsidR="00F11197" w:rsidRPr="00F11197">
        <w:rPr>
          <w:rFonts w:eastAsia="F1"/>
          <w:bCs/>
          <w:color w:val="000000" w:themeColor="text1"/>
          <w:sz w:val="28"/>
          <w:szCs w:val="28"/>
        </w:rPr>
        <w:t>учреждений в 2017 году по сравнению с 2016</w:t>
      </w:r>
      <w:r w:rsidRPr="00F11197">
        <w:rPr>
          <w:rFonts w:eastAsia="F1"/>
          <w:bCs/>
          <w:color w:val="000000" w:themeColor="text1"/>
          <w:sz w:val="28"/>
          <w:szCs w:val="28"/>
        </w:rPr>
        <w:t xml:space="preserve"> годом связаны с обеспечением уровня номинальной заработной платы по отдельным категориям работников муниципальных учреждений, повышение оплаты труда которых предусмотрено указами Президента Российской Федерации от 07 мая 2012 года № 597 «О мероприятиях по реализации государственной социальной политики»</w:t>
      </w:r>
      <w:r w:rsidR="00E36CA1" w:rsidRPr="00F11197">
        <w:rPr>
          <w:rFonts w:eastAsia="F1"/>
          <w:bCs/>
          <w:color w:val="000000" w:themeColor="text1"/>
          <w:sz w:val="28"/>
          <w:szCs w:val="28"/>
        </w:rPr>
        <w:t xml:space="preserve"> и </w:t>
      </w:r>
      <w:r w:rsidR="00E36CA1" w:rsidRPr="00F11197">
        <w:rPr>
          <w:rFonts w:eastAsia="Calibri"/>
          <w:color w:val="000000" w:themeColor="text1"/>
          <w:sz w:val="28"/>
          <w:szCs w:val="28"/>
        </w:rPr>
        <w:t>дорожной картой "Изменения в отраслях социальной сферы</w:t>
      </w:r>
      <w:proofErr w:type="gramEnd"/>
      <w:r w:rsidR="00E36CA1" w:rsidRPr="00F11197">
        <w:rPr>
          <w:rFonts w:eastAsia="Calibri"/>
          <w:color w:val="000000" w:themeColor="text1"/>
          <w:sz w:val="28"/>
          <w:szCs w:val="28"/>
        </w:rPr>
        <w:t>, направленные на повышение эффективности образования Калачевского муниципального района";</w:t>
      </w:r>
    </w:p>
    <w:p w:rsidR="00817DFB" w:rsidRPr="00F11197" w:rsidRDefault="00817DFB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i/>
          <w:color w:val="000000" w:themeColor="text1"/>
          <w:sz w:val="28"/>
          <w:szCs w:val="28"/>
          <w:u w:val="single"/>
        </w:rPr>
      </w:pPr>
      <w:r w:rsidRPr="00F11197">
        <w:rPr>
          <w:rFonts w:eastAsia="F1"/>
          <w:bCs/>
          <w:i/>
          <w:color w:val="000000" w:themeColor="text1"/>
          <w:sz w:val="28"/>
          <w:szCs w:val="28"/>
          <w:u w:val="single"/>
        </w:rPr>
        <w:t xml:space="preserve">муниципальных учреждений </w:t>
      </w:r>
      <w:proofErr w:type="gramStart"/>
      <w:r w:rsidRPr="00F11197">
        <w:rPr>
          <w:rFonts w:eastAsia="F1"/>
          <w:bCs/>
          <w:i/>
          <w:color w:val="000000" w:themeColor="text1"/>
          <w:sz w:val="28"/>
          <w:szCs w:val="28"/>
          <w:u w:val="single"/>
        </w:rPr>
        <w:t>физической</w:t>
      </w:r>
      <w:proofErr w:type="gramEnd"/>
      <w:r w:rsidRPr="00F11197">
        <w:rPr>
          <w:rFonts w:eastAsia="F1"/>
          <w:bCs/>
          <w:i/>
          <w:color w:val="000000" w:themeColor="text1"/>
          <w:sz w:val="28"/>
          <w:szCs w:val="28"/>
          <w:u w:val="single"/>
        </w:rPr>
        <w:t xml:space="preserve"> культуры и спорта</w:t>
      </w:r>
      <w:r w:rsidR="00F11197" w:rsidRPr="00F11197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Pr="00F11197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F11197" w:rsidRPr="00F11197">
        <w:rPr>
          <w:rFonts w:eastAsia="F1"/>
          <w:bCs/>
          <w:color w:val="000000" w:themeColor="text1"/>
          <w:sz w:val="28"/>
          <w:szCs w:val="28"/>
        </w:rPr>
        <w:t>16440,4</w:t>
      </w:r>
      <w:r w:rsidRPr="00F11197">
        <w:rPr>
          <w:rFonts w:eastAsia="F1"/>
          <w:bCs/>
          <w:color w:val="000000" w:themeColor="text1"/>
          <w:sz w:val="28"/>
          <w:szCs w:val="28"/>
        </w:rPr>
        <w:t xml:space="preserve"> рублей.</w:t>
      </w:r>
    </w:p>
    <w:p w:rsidR="00EE5432" w:rsidRPr="00F11197" w:rsidRDefault="00EE5432" w:rsidP="00817DFB">
      <w:pPr>
        <w:pStyle w:val="a5"/>
        <w:autoSpaceDE w:val="0"/>
        <w:autoSpaceDN w:val="0"/>
        <w:adjustRightInd w:val="0"/>
        <w:jc w:val="both"/>
        <w:rPr>
          <w:rFonts w:eastAsia="F1"/>
          <w:bCs/>
          <w:color w:val="000000" w:themeColor="text1"/>
          <w:sz w:val="28"/>
          <w:szCs w:val="28"/>
        </w:rPr>
      </w:pPr>
    </w:p>
    <w:p w:rsidR="0099140B" w:rsidRPr="00F11197" w:rsidRDefault="0099140B" w:rsidP="00F1126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B27BC" w:rsidRPr="00F11197" w:rsidRDefault="00F1126B" w:rsidP="00F1126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11197">
        <w:rPr>
          <w:rFonts w:eastAsia="Calibri"/>
          <w:b/>
          <w:color w:val="000000" w:themeColor="text1"/>
          <w:sz w:val="28"/>
          <w:szCs w:val="28"/>
          <w:lang w:val="en-US" w:eastAsia="en-US"/>
        </w:rPr>
        <w:t>II</w:t>
      </w:r>
      <w:r w:rsidRPr="00F1119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</w:t>
      </w:r>
      <w:r w:rsidR="006B27BC" w:rsidRPr="00F11197">
        <w:rPr>
          <w:rFonts w:eastAsia="Calibri"/>
          <w:b/>
          <w:color w:val="000000" w:themeColor="text1"/>
          <w:sz w:val="28"/>
          <w:szCs w:val="28"/>
          <w:lang w:eastAsia="en-US"/>
        </w:rPr>
        <w:t>Дошкольное образование</w:t>
      </w:r>
      <w:r w:rsidR="00F13B44" w:rsidRPr="00F11197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0404E6" w:rsidRPr="000404E6" w:rsidRDefault="000404E6" w:rsidP="000404E6">
      <w:pPr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Система дошкольного образования Калачевского муниципального района на 01.01.2018 г. включает 5 учреждений и дошкольные группы на базе 14 общеобразовательных учреждений. Общая численность воспитанн</w:t>
      </w:r>
      <w:r w:rsidR="005E7201">
        <w:rPr>
          <w:sz w:val="28"/>
          <w:szCs w:val="28"/>
        </w:rPr>
        <w:t>иков  составляет 1929 человек.</w:t>
      </w:r>
    </w:p>
    <w:p w:rsidR="000404E6" w:rsidRPr="000404E6" w:rsidRDefault="000404E6" w:rsidP="000404E6">
      <w:pPr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8</w:t>
      </w:r>
      <w:r w:rsidRPr="000404E6">
        <w:rPr>
          <w:sz w:val="28"/>
          <w:szCs w:val="28"/>
        </w:rPr>
        <w:t xml:space="preserve"> года численность детей, состоящих на учете для определения в муниципальные дош</w:t>
      </w:r>
      <w:r w:rsidR="005E7201">
        <w:rPr>
          <w:sz w:val="28"/>
          <w:szCs w:val="28"/>
        </w:rPr>
        <w:t xml:space="preserve">кольные учреждения, составила 790 детей. </w:t>
      </w:r>
    </w:p>
    <w:p w:rsidR="000404E6" w:rsidRPr="000404E6" w:rsidRDefault="000404E6" w:rsidP="000404E6">
      <w:pPr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  <w:u w:val="single"/>
          <w:lang w:eastAsia="en-US"/>
        </w:rPr>
      </w:pPr>
      <w:r w:rsidRPr="000404E6">
        <w:rPr>
          <w:b/>
          <w:bCs/>
          <w:color w:val="000000"/>
          <w:sz w:val="28"/>
          <w:szCs w:val="28"/>
          <w:lang w:eastAsia="en-US"/>
        </w:rPr>
        <w:t xml:space="preserve">П.9. </w:t>
      </w:r>
      <w:r w:rsidRPr="000404E6">
        <w:rPr>
          <w:color w:val="000000"/>
          <w:sz w:val="28"/>
          <w:szCs w:val="28"/>
          <w:u w:val="single"/>
          <w:lang w:eastAsia="en-US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</w:r>
    </w:p>
    <w:p w:rsidR="000404E6" w:rsidRPr="000404E6" w:rsidRDefault="000404E6" w:rsidP="000404E6">
      <w:pPr>
        <w:ind w:firstLine="475"/>
        <w:jc w:val="both"/>
        <w:rPr>
          <w:color w:val="000000"/>
          <w:sz w:val="28"/>
          <w:szCs w:val="28"/>
        </w:rPr>
      </w:pPr>
      <w:r w:rsidRPr="000404E6">
        <w:rPr>
          <w:color w:val="000000"/>
          <w:sz w:val="28"/>
          <w:szCs w:val="28"/>
        </w:rPr>
        <w:t xml:space="preserve">Фактическое значение показателя в 2017 году по сравнению с 2016 годом </w:t>
      </w:r>
      <w:r>
        <w:rPr>
          <w:color w:val="000000"/>
          <w:sz w:val="28"/>
          <w:szCs w:val="28"/>
        </w:rPr>
        <w:t xml:space="preserve">увеличилось и составило </w:t>
      </w:r>
      <w:r w:rsidR="00C3759F">
        <w:rPr>
          <w:color w:val="000000"/>
          <w:sz w:val="28"/>
          <w:szCs w:val="28"/>
        </w:rPr>
        <w:t>47,7</w:t>
      </w:r>
      <w:r w:rsidRPr="000404E6">
        <w:rPr>
          <w:color w:val="000000"/>
          <w:sz w:val="28"/>
          <w:szCs w:val="28"/>
        </w:rPr>
        <w:t xml:space="preserve">%. </w:t>
      </w:r>
    </w:p>
    <w:p w:rsidR="000404E6" w:rsidRPr="000404E6" w:rsidRDefault="000404E6" w:rsidP="000404E6">
      <w:pPr>
        <w:ind w:firstLine="475"/>
        <w:jc w:val="both"/>
        <w:rPr>
          <w:color w:val="000000"/>
          <w:sz w:val="28"/>
          <w:szCs w:val="28"/>
        </w:rPr>
      </w:pPr>
      <w:r w:rsidRPr="000404E6">
        <w:rPr>
          <w:color w:val="000000"/>
          <w:sz w:val="28"/>
          <w:szCs w:val="28"/>
        </w:rPr>
        <w:t>В прогнозном периоде планируется увеличить долю детей, получающих дошкольную</w:t>
      </w:r>
      <w:r w:rsidR="00042A56">
        <w:rPr>
          <w:color w:val="000000"/>
          <w:sz w:val="28"/>
          <w:szCs w:val="28"/>
        </w:rPr>
        <w:t xml:space="preserve"> образовательную услугу до 75,0</w:t>
      </w:r>
      <w:r w:rsidRPr="000404E6">
        <w:rPr>
          <w:color w:val="000000"/>
          <w:sz w:val="28"/>
          <w:szCs w:val="28"/>
        </w:rPr>
        <w:t>%, в т.ч. за счет:</w:t>
      </w:r>
    </w:p>
    <w:p w:rsidR="000404E6" w:rsidRDefault="000404E6" w:rsidP="0028409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0404E6">
        <w:rPr>
          <w:sz w:val="28"/>
          <w:szCs w:val="28"/>
        </w:rPr>
        <w:t>открытия в МКОУ «Октябрьский лицей» двух новых дошкольных групп;</w:t>
      </w:r>
    </w:p>
    <w:p w:rsidR="000404E6" w:rsidRDefault="000404E6" w:rsidP="0028409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0404E6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0404E6">
        <w:rPr>
          <w:sz w:val="28"/>
          <w:szCs w:val="28"/>
        </w:rPr>
        <w:t xml:space="preserve"> численности детей в  образовательных организациях, посещающих группы в режиме кратковременного пребывания (МКОУ </w:t>
      </w:r>
      <w:r w:rsidRPr="000404E6">
        <w:rPr>
          <w:sz w:val="28"/>
          <w:szCs w:val="28"/>
        </w:rPr>
        <w:lastRenderedPageBreak/>
        <w:t>«Октябрьский лицей», МКДОУ д/с № 6 «Ра</w:t>
      </w:r>
      <w:r w:rsidR="00307236">
        <w:rPr>
          <w:sz w:val="28"/>
          <w:szCs w:val="28"/>
        </w:rPr>
        <w:t>дуга», МКДОУ д/с № 5 «Солнышко»,</w:t>
      </w:r>
      <w:r w:rsidRPr="000404E6">
        <w:rPr>
          <w:sz w:val="28"/>
          <w:szCs w:val="28"/>
        </w:rPr>
        <w:t xml:space="preserve"> МКОУ «Советская СШ»).</w:t>
      </w:r>
    </w:p>
    <w:p w:rsidR="00307236" w:rsidRPr="000404E6" w:rsidRDefault="00307236" w:rsidP="00307236">
      <w:pPr>
        <w:pStyle w:val="a5"/>
        <w:jc w:val="both"/>
        <w:rPr>
          <w:sz w:val="28"/>
          <w:szCs w:val="28"/>
        </w:rPr>
      </w:pPr>
    </w:p>
    <w:p w:rsidR="000404E6" w:rsidRPr="00CD7684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П.10. </w:t>
      </w:r>
      <w:r w:rsidRPr="000404E6">
        <w:rPr>
          <w:color w:val="000000"/>
          <w:sz w:val="28"/>
          <w:szCs w:val="28"/>
          <w:u w:val="single"/>
        </w:rPr>
        <w:t xml:space="preserve">Доля детей в возрасте 1-6 лет, состоящих на учете для определения в </w:t>
      </w:r>
      <w:r w:rsidRPr="00CD7684">
        <w:rPr>
          <w:color w:val="000000"/>
          <w:sz w:val="28"/>
          <w:szCs w:val="28"/>
          <w:u w:val="single"/>
        </w:rPr>
        <w:t>муниципальные дошкольные образовательные учреждения, в общей численности детей в возрасте 1-6 лет.</w:t>
      </w:r>
    </w:p>
    <w:p w:rsidR="000404E6" w:rsidRPr="000404E6" w:rsidRDefault="000404E6" w:rsidP="000404E6">
      <w:pPr>
        <w:ind w:firstLine="567"/>
        <w:jc w:val="both"/>
        <w:rPr>
          <w:sz w:val="28"/>
          <w:szCs w:val="28"/>
        </w:rPr>
      </w:pPr>
      <w:r w:rsidRPr="00CD7684">
        <w:rPr>
          <w:sz w:val="28"/>
          <w:szCs w:val="28"/>
        </w:rPr>
        <w:t xml:space="preserve">Фактическое значение показателя в 2017 году по сравнению с 2016 годом увеличилось и составило 20,17%. </w:t>
      </w:r>
      <w:r w:rsidR="00CD7684" w:rsidRPr="00CD7684">
        <w:rPr>
          <w:sz w:val="28"/>
          <w:szCs w:val="28"/>
        </w:rPr>
        <w:t>Причиной увеличения показателя является активизация потребност</w:t>
      </w:r>
      <w:r w:rsidR="00CD7684">
        <w:rPr>
          <w:sz w:val="28"/>
          <w:szCs w:val="28"/>
        </w:rPr>
        <w:t>и родителей в получении детьми</w:t>
      </w:r>
      <w:r w:rsidR="00CD7684" w:rsidRPr="00CD7684">
        <w:rPr>
          <w:sz w:val="28"/>
          <w:szCs w:val="28"/>
        </w:rPr>
        <w:t xml:space="preserve"> услуги по дошкольному образованию.</w:t>
      </w:r>
    </w:p>
    <w:p w:rsidR="000404E6" w:rsidRPr="000404E6" w:rsidRDefault="000404E6" w:rsidP="000404E6">
      <w:pPr>
        <w:ind w:firstLine="475"/>
        <w:jc w:val="both"/>
        <w:rPr>
          <w:b/>
          <w:bCs/>
          <w:color w:val="000000"/>
          <w:sz w:val="28"/>
          <w:szCs w:val="28"/>
        </w:rPr>
      </w:pPr>
    </w:p>
    <w:p w:rsidR="000404E6" w:rsidRPr="000404E6" w:rsidRDefault="000404E6" w:rsidP="000404E6">
      <w:pPr>
        <w:ind w:firstLine="475"/>
        <w:jc w:val="both"/>
        <w:rPr>
          <w:color w:val="000000"/>
          <w:sz w:val="28"/>
          <w:szCs w:val="28"/>
        </w:rPr>
      </w:pPr>
      <w:r w:rsidRPr="000404E6">
        <w:rPr>
          <w:b/>
          <w:bCs/>
          <w:color w:val="000000"/>
          <w:sz w:val="28"/>
          <w:szCs w:val="28"/>
        </w:rPr>
        <w:t xml:space="preserve">П.11. </w:t>
      </w:r>
      <w:r w:rsidRPr="000404E6">
        <w:rPr>
          <w:color w:val="000000"/>
          <w:sz w:val="28"/>
          <w:szCs w:val="28"/>
          <w:u w:val="single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 w:rsidRPr="000404E6">
        <w:rPr>
          <w:color w:val="000000"/>
          <w:sz w:val="28"/>
          <w:szCs w:val="28"/>
        </w:rPr>
        <w:t xml:space="preserve">в 2017 году составила 0 %. </w:t>
      </w:r>
    </w:p>
    <w:p w:rsidR="000404E6" w:rsidRPr="000404E6" w:rsidRDefault="000404E6" w:rsidP="000404E6">
      <w:pPr>
        <w:ind w:firstLine="475"/>
        <w:jc w:val="both"/>
        <w:rPr>
          <w:color w:val="000000"/>
          <w:sz w:val="28"/>
          <w:szCs w:val="28"/>
          <w:u w:val="single"/>
        </w:rPr>
      </w:pPr>
    </w:p>
    <w:p w:rsidR="000404E6" w:rsidRPr="000404E6" w:rsidRDefault="000404E6" w:rsidP="000404E6">
      <w:pPr>
        <w:ind w:firstLine="475"/>
        <w:jc w:val="center"/>
        <w:rPr>
          <w:b/>
          <w:bCs/>
          <w:color w:val="000000"/>
          <w:sz w:val="28"/>
          <w:szCs w:val="28"/>
        </w:rPr>
      </w:pPr>
      <w:r w:rsidRPr="000404E6">
        <w:rPr>
          <w:b/>
          <w:bCs/>
          <w:color w:val="000000"/>
          <w:sz w:val="28"/>
          <w:szCs w:val="28"/>
          <w:lang w:val="en-US"/>
        </w:rPr>
        <w:t>III</w:t>
      </w:r>
      <w:r w:rsidRPr="000404E6">
        <w:rPr>
          <w:b/>
          <w:bCs/>
          <w:color w:val="000000"/>
          <w:sz w:val="28"/>
          <w:szCs w:val="28"/>
        </w:rPr>
        <w:t>. Общее и дополнительное образование.</w:t>
      </w:r>
    </w:p>
    <w:p w:rsidR="000404E6" w:rsidRPr="000404E6" w:rsidRDefault="000404E6" w:rsidP="000404E6">
      <w:pPr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Система общего и дополнительного образования Калачевского муниципального района на 01.01.2018г. включает 21 общеобразовательное учреждение, реализующие программы общего образования для 5548 обучающихся и 3 учреждения дополнительного образования, воспитанни</w:t>
      </w:r>
      <w:r w:rsidR="00042A56">
        <w:rPr>
          <w:sz w:val="28"/>
          <w:szCs w:val="28"/>
        </w:rPr>
        <w:t>ки которых составляют 31</w:t>
      </w:r>
      <w:r w:rsidRPr="000404E6">
        <w:rPr>
          <w:sz w:val="28"/>
          <w:szCs w:val="28"/>
        </w:rPr>
        <w:t xml:space="preserve">% от общего числа учащихся общеобразовательных учреждений района, т.е. 1722 человек.  </w:t>
      </w:r>
    </w:p>
    <w:p w:rsidR="00530471" w:rsidRDefault="000404E6" w:rsidP="00042A56">
      <w:pPr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Средняя наполняемость в классах городского поселения составила 22,7 человек, сельского поселения – 13,9 человек.</w:t>
      </w:r>
    </w:p>
    <w:p w:rsidR="00042A56" w:rsidRDefault="000404E6" w:rsidP="00042A56">
      <w:pPr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Из 4</w:t>
      </w:r>
      <w:r w:rsidR="00530471">
        <w:rPr>
          <w:sz w:val="28"/>
          <w:szCs w:val="28"/>
        </w:rPr>
        <w:t xml:space="preserve">69 девятиклассников, допущены </w:t>
      </w:r>
      <w:r w:rsidRPr="000404E6">
        <w:rPr>
          <w:sz w:val="28"/>
          <w:szCs w:val="28"/>
        </w:rPr>
        <w:t>к сдаче экзаменов за курс о</w:t>
      </w:r>
      <w:r w:rsidR="00A01663">
        <w:rPr>
          <w:sz w:val="28"/>
          <w:szCs w:val="28"/>
        </w:rPr>
        <w:t>сновной школы были 466 человек,</w:t>
      </w:r>
      <w:r w:rsidRPr="000404E6">
        <w:rPr>
          <w:sz w:val="28"/>
          <w:szCs w:val="28"/>
        </w:rPr>
        <w:t xml:space="preserve"> 2 выпускника не прошли аттестацию.</w:t>
      </w:r>
    </w:p>
    <w:p w:rsidR="000404E6" w:rsidRPr="000404E6" w:rsidRDefault="000404E6" w:rsidP="00042A56">
      <w:pPr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193 выпускника сдавали ЕГЭ. 15 человек по разным предметам им</w:t>
      </w:r>
      <w:r w:rsidR="00530471">
        <w:rPr>
          <w:sz w:val="28"/>
          <w:szCs w:val="28"/>
        </w:rPr>
        <w:t xml:space="preserve">еют высокие баллы (более 85). </w:t>
      </w:r>
      <w:r w:rsidRPr="000404E6">
        <w:rPr>
          <w:sz w:val="28"/>
          <w:szCs w:val="28"/>
        </w:rPr>
        <w:t>14 выпускников 2 школ остались без ат</w:t>
      </w:r>
      <w:r w:rsidR="00530471">
        <w:rPr>
          <w:sz w:val="28"/>
          <w:szCs w:val="28"/>
        </w:rPr>
        <w:t>тестатов о среднем образовании.</w:t>
      </w:r>
      <w:r w:rsidRPr="000404E6">
        <w:rPr>
          <w:sz w:val="28"/>
          <w:szCs w:val="28"/>
        </w:rPr>
        <w:t xml:space="preserve"> 21 чел. 11-х классов получили аттестаты о среднем общем образовании с отличием и медали « За особые успехи в учении». </w:t>
      </w:r>
    </w:p>
    <w:p w:rsidR="000404E6" w:rsidRPr="000404E6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0404E6">
        <w:rPr>
          <w:sz w:val="28"/>
          <w:szCs w:val="28"/>
        </w:rPr>
        <w:t xml:space="preserve">621 </w:t>
      </w:r>
      <w:proofErr w:type="gramStart"/>
      <w:r w:rsidRPr="000404E6">
        <w:rPr>
          <w:sz w:val="28"/>
          <w:szCs w:val="28"/>
        </w:rPr>
        <w:t>обучающийся</w:t>
      </w:r>
      <w:proofErr w:type="gramEnd"/>
      <w:r w:rsidRPr="000404E6">
        <w:rPr>
          <w:sz w:val="28"/>
          <w:szCs w:val="28"/>
        </w:rPr>
        <w:t xml:space="preserve"> из 29 населенных пунктов района подвозятся в 14 школ района. Для эт</w:t>
      </w:r>
      <w:r w:rsidR="00530471">
        <w:rPr>
          <w:sz w:val="28"/>
          <w:szCs w:val="28"/>
        </w:rPr>
        <w:t xml:space="preserve">ой </w:t>
      </w:r>
      <w:r w:rsidR="00530471" w:rsidRPr="00530471">
        <w:rPr>
          <w:color w:val="000000" w:themeColor="text1"/>
          <w:sz w:val="28"/>
          <w:szCs w:val="28"/>
        </w:rPr>
        <w:t>цели используются 21 школьный автобус</w:t>
      </w:r>
      <w:r w:rsidRPr="000404E6">
        <w:rPr>
          <w:color w:val="000000" w:themeColor="text1"/>
          <w:sz w:val="28"/>
          <w:szCs w:val="28"/>
        </w:rPr>
        <w:t>. В декабре 2017 года три образовательных учреждения получили новые школьные автобусы.</w:t>
      </w:r>
    </w:p>
    <w:p w:rsidR="000404E6" w:rsidRPr="000404E6" w:rsidRDefault="000404E6" w:rsidP="000404E6">
      <w:pPr>
        <w:ind w:firstLine="567"/>
        <w:jc w:val="both"/>
        <w:rPr>
          <w:sz w:val="28"/>
          <w:szCs w:val="28"/>
        </w:rPr>
      </w:pPr>
      <w:r w:rsidRPr="000404E6">
        <w:rPr>
          <w:color w:val="000000" w:themeColor="text1"/>
          <w:sz w:val="28"/>
          <w:szCs w:val="28"/>
        </w:rPr>
        <w:t>В отчетном периоде на подготовку</w:t>
      </w:r>
      <w:r w:rsidRPr="000404E6">
        <w:rPr>
          <w:sz w:val="28"/>
          <w:szCs w:val="28"/>
        </w:rPr>
        <w:t xml:space="preserve"> образовательных организаций к новому учебному году выделено 22214,48 тыс. рублей, из них 19172,89 тыс. рублей из муниципального бюджета. В рамках введения и реализации новых образовательных стандартов в общеобразовательных учреждениях происходит интеграция дополнительного образования в систему внеурочной деятельности общеобразовательных учреждений.</w:t>
      </w:r>
    </w:p>
    <w:p w:rsidR="000404E6" w:rsidRPr="000404E6" w:rsidRDefault="000404E6" w:rsidP="000404E6">
      <w:pPr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В районе осуществляют деятельность 3 учреждения дополнительного образования: МКУ ДО ЭБЦ «Эко-Дон», МКУ ДО ДЮСШ, МКУ ДЮ</w:t>
      </w:r>
      <w:r w:rsidR="00530471">
        <w:rPr>
          <w:sz w:val="28"/>
          <w:szCs w:val="28"/>
        </w:rPr>
        <w:t>Ц «Танаис»</w:t>
      </w:r>
      <w:r w:rsidRPr="000404E6">
        <w:rPr>
          <w:sz w:val="28"/>
          <w:szCs w:val="28"/>
        </w:rPr>
        <w:t>.</w:t>
      </w:r>
    </w:p>
    <w:p w:rsidR="000404E6" w:rsidRPr="000404E6" w:rsidRDefault="000404E6" w:rsidP="000404E6">
      <w:pPr>
        <w:ind w:firstLine="475"/>
        <w:jc w:val="both"/>
        <w:rPr>
          <w:sz w:val="28"/>
          <w:szCs w:val="28"/>
        </w:rPr>
      </w:pPr>
      <w:r w:rsidRPr="000404E6">
        <w:rPr>
          <w:sz w:val="28"/>
          <w:szCs w:val="28"/>
        </w:rPr>
        <w:lastRenderedPageBreak/>
        <w:t>Воспитанники учреждений дополнительного образования принимали активное участие в соревнованиях российского и областного уровня, в которых с</w:t>
      </w:r>
      <w:r w:rsidR="00530471">
        <w:rPr>
          <w:sz w:val="28"/>
          <w:szCs w:val="28"/>
        </w:rPr>
        <w:t>тали победителями и призерами.</w:t>
      </w:r>
    </w:p>
    <w:p w:rsidR="000404E6" w:rsidRPr="000404E6" w:rsidRDefault="000404E6" w:rsidP="000404E6">
      <w:pPr>
        <w:ind w:firstLine="475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В летний период 2017 года в учреждениях дополнительного образования была организована работа оздоровительных лагерей с дневным пребыванием детей,</w:t>
      </w:r>
      <w:r w:rsidR="00530471">
        <w:rPr>
          <w:sz w:val="28"/>
          <w:szCs w:val="28"/>
        </w:rPr>
        <w:t xml:space="preserve"> в которых было оздоровлено 195</w:t>
      </w:r>
      <w:r w:rsidRPr="000404E6">
        <w:rPr>
          <w:sz w:val="28"/>
          <w:szCs w:val="28"/>
        </w:rPr>
        <w:t xml:space="preserve"> человек.</w:t>
      </w:r>
    </w:p>
    <w:p w:rsidR="000404E6" w:rsidRPr="000404E6" w:rsidRDefault="000404E6" w:rsidP="000404E6">
      <w:pPr>
        <w:ind w:firstLine="567"/>
        <w:jc w:val="both"/>
        <w:rPr>
          <w:b/>
          <w:bCs/>
          <w:sz w:val="28"/>
          <w:szCs w:val="28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П.12. </w:t>
      </w:r>
      <w:r w:rsidRPr="000404E6">
        <w:rPr>
          <w:color w:val="000000"/>
          <w:sz w:val="28"/>
          <w:szCs w:val="28"/>
          <w:u w:val="single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0404E6" w:rsidRPr="000404E6" w:rsidRDefault="000404E6" w:rsidP="000404E6">
      <w:pPr>
        <w:ind w:firstLine="475"/>
        <w:jc w:val="both"/>
        <w:rPr>
          <w:b/>
          <w:bCs/>
          <w:color w:val="000000"/>
          <w:sz w:val="28"/>
          <w:szCs w:val="28"/>
        </w:rPr>
      </w:pPr>
      <w:r w:rsidRPr="000404E6">
        <w:rPr>
          <w:b/>
          <w:bCs/>
          <w:color w:val="000000"/>
          <w:sz w:val="28"/>
          <w:szCs w:val="28"/>
        </w:rPr>
        <w:t>Показатель отменен.</w:t>
      </w:r>
    </w:p>
    <w:p w:rsidR="000404E6" w:rsidRPr="000404E6" w:rsidRDefault="000404E6" w:rsidP="000404E6">
      <w:pPr>
        <w:ind w:firstLine="475"/>
        <w:jc w:val="both"/>
        <w:rPr>
          <w:b/>
          <w:bCs/>
          <w:color w:val="000000"/>
          <w:sz w:val="28"/>
          <w:szCs w:val="28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П.13. </w:t>
      </w:r>
      <w:r w:rsidRPr="000404E6">
        <w:rPr>
          <w:color w:val="000000"/>
          <w:sz w:val="28"/>
          <w:szCs w:val="28"/>
          <w:u w:val="single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0404E6" w:rsidRPr="000404E6" w:rsidRDefault="000404E6" w:rsidP="000404E6">
      <w:pPr>
        <w:ind w:firstLine="475"/>
        <w:jc w:val="both"/>
        <w:rPr>
          <w:color w:val="000000"/>
          <w:sz w:val="28"/>
          <w:szCs w:val="28"/>
          <w:u w:val="single"/>
        </w:rPr>
      </w:pPr>
      <w:r w:rsidRPr="000404E6">
        <w:rPr>
          <w:color w:val="000000"/>
          <w:sz w:val="28"/>
          <w:szCs w:val="28"/>
        </w:rPr>
        <w:t>По сравнению с предыдущим периодом значение показателя 2017 года снизилось и составило 7,25%.</w:t>
      </w:r>
    </w:p>
    <w:p w:rsidR="000404E6" w:rsidRPr="000404E6" w:rsidRDefault="000404E6" w:rsidP="000404E6">
      <w:pPr>
        <w:ind w:firstLine="475"/>
        <w:jc w:val="both"/>
        <w:rPr>
          <w:sz w:val="28"/>
          <w:szCs w:val="28"/>
        </w:rPr>
      </w:pPr>
      <w:r w:rsidRPr="000404E6">
        <w:rPr>
          <w:color w:val="000000"/>
          <w:sz w:val="28"/>
          <w:szCs w:val="28"/>
        </w:rPr>
        <w:t xml:space="preserve">В плановом периоде значение показателя планируется довести до 1,0 %, </w:t>
      </w:r>
      <w:r w:rsidRPr="000404E6">
        <w:rPr>
          <w:sz w:val="28"/>
          <w:szCs w:val="28"/>
        </w:rPr>
        <w:t>за счет организованной подготовки выпускников к государственной итоговой аттестации. В целях поощрения талантливых детей прису</w:t>
      </w:r>
      <w:r w:rsidR="00530471">
        <w:rPr>
          <w:sz w:val="28"/>
          <w:szCs w:val="28"/>
        </w:rPr>
        <w:t>ждаются персональные стипендии Г</w:t>
      </w:r>
      <w:r w:rsidRPr="000404E6">
        <w:rPr>
          <w:sz w:val="28"/>
          <w:szCs w:val="28"/>
        </w:rPr>
        <w:t xml:space="preserve">лавы Калачевского муниципального района. </w:t>
      </w:r>
    </w:p>
    <w:p w:rsidR="000404E6" w:rsidRPr="000404E6" w:rsidRDefault="000404E6" w:rsidP="000404E6">
      <w:pPr>
        <w:ind w:firstLine="475"/>
        <w:jc w:val="both"/>
        <w:rPr>
          <w:color w:val="000000"/>
          <w:sz w:val="28"/>
          <w:szCs w:val="28"/>
          <w:u w:val="single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П.14. </w:t>
      </w:r>
      <w:r w:rsidRPr="000404E6">
        <w:rPr>
          <w:color w:val="000000"/>
          <w:sz w:val="28"/>
          <w:szCs w:val="28"/>
          <w:u w:val="single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530471" w:rsidRDefault="000404E6" w:rsidP="000404E6">
      <w:pPr>
        <w:ind w:firstLine="475"/>
        <w:jc w:val="both"/>
        <w:rPr>
          <w:color w:val="000000"/>
          <w:sz w:val="28"/>
          <w:szCs w:val="28"/>
        </w:rPr>
      </w:pPr>
      <w:r w:rsidRPr="000404E6">
        <w:rPr>
          <w:color w:val="000000"/>
          <w:sz w:val="28"/>
          <w:szCs w:val="28"/>
        </w:rPr>
        <w:t xml:space="preserve">Значение показателя 2017 года увеличилось по сравнению с 2016 годом и составило </w:t>
      </w:r>
      <w:r w:rsidR="00866E44">
        <w:rPr>
          <w:color w:val="000000"/>
          <w:sz w:val="28"/>
          <w:szCs w:val="28"/>
        </w:rPr>
        <w:t>91,43</w:t>
      </w:r>
      <w:r w:rsidRPr="000404E6">
        <w:rPr>
          <w:color w:val="000000"/>
          <w:sz w:val="28"/>
          <w:szCs w:val="28"/>
        </w:rPr>
        <w:t xml:space="preserve">% </w:t>
      </w:r>
    </w:p>
    <w:p w:rsidR="000404E6" w:rsidRPr="000404E6" w:rsidRDefault="000404E6" w:rsidP="000404E6">
      <w:pPr>
        <w:ind w:firstLine="475"/>
        <w:jc w:val="both"/>
        <w:rPr>
          <w:color w:val="000000"/>
          <w:sz w:val="28"/>
          <w:szCs w:val="28"/>
        </w:rPr>
      </w:pPr>
      <w:r w:rsidRPr="000404E6">
        <w:rPr>
          <w:color w:val="000000"/>
          <w:sz w:val="28"/>
          <w:szCs w:val="28"/>
        </w:rPr>
        <w:t>К 2020 году планируется улучшить данный показатель до уровня 91,</w:t>
      </w:r>
      <w:r w:rsidR="00866E44">
        <w:rPr>
          <w:color w:val="000000"/>
          <w:sz w:val="28"/>
          <w:szCs w:val="28"/>
        </w:rPr>
        <w:t>5</w:t>
      </w:r>
      <w:r w:rsidRPr="000404E6">
        <w:rPr>
          <w:color w:val="000000"/>
          <w:sz w:val="28"/>
          <w:szCs w:val="28"/>
        </w:rPr>
        <w:t xml:space="preserve"> %. </w:t>
      </w:r>
    </w:p>
    <w:p w:rsidR="000404E6" w:rsidRPr="000404E6" w:rsidRDefault="000404E6" w:rsidP="000404E6">
      <w:pPr>
        <w:ind w:firstLine="475"/>
        <w:jc w:val="both"/>
        <w:rPr>
          <w:b/>
          <w:bCs/>
          <w:color w:val="000000"/>
          <w:sz w:val="28"/>
          <w:szCs w:val="28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</w:rPr>
      </w:pPr>
      <w:r w:rsidRPr="000404E6">
        <w:rPr>
          <w:b/>
          <w:bCs/>
          <w:color w:val="000000"/>
          <w:sz w:val="28"/>
          <w:szCs w:val="28"/>
        </w:rPr>
        <w:t xml:space="preserve">П.15. </w:t>
      </w:r>
      <w:r w:rsidRPr="000404E6">
        <w:rPr>
          <w:color w:val="000000"/>
          <w:sz w:val="28"/>
          <w:szCs w:val="28"/>
          <w:u w:val="single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Pr="000404E6">
        <w:rPr>
          <w:color w:val="000000"/>
          <w:sz w:val="28"/>
          <w:szCs w:val="28"/>
        </w:rPr>
        <w:t xml:space="preserve"> в 2016 году составила 0 %.</w:t>
      </w:r>
    </w:p>
    <w:p w:rsidR="000404E6" w:rsidRPr="000404E6" w:rsidRDefault="000404E6" w:rsidP="000404E6">
      <w:pPr>
        <w:ind w:firstLine="475"/>
        <w:jc w:val="both"/>
        <w:rPr>
          <w:b/>
          <w:bCs/>
          <w:color w:val="000000"/>
          <w:sz w:val="28"/>
          <w:szCs w:val="28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П.16. </w:t>
      </w:r>
      <w:r w:rsidRPr="000404E6">
        <w:rPr>
          <w:color w:val="000000"/>
          <w:sz w:val="28"/>
          <w:szCs w:val="28"/>
          <w:u w:val="single"/>
        </w:rPr>
        <w:t xml:space="preserve">Доля детей первой и второй групп здоровья в общей </w:t>
      </w:r>
      <w:proofErr w:type="gramStart"/>
      <w:r w:rsidRPr="000404E6">
        <w:rPr>
          <w:color w:val="000000"/>
          <w:sz w:val="28"/>
          <w:szCs w:val="28"/>
          <w:u w:val="single"/>
        </w:rPr>
        <w:t>численности</w:t>
      </w:r>
      <w:proofErr w:type="gramEnd"/>
      <w:r w:rsidRPr="000404E6">
        <w:rPr>
          <w:color w:val="000000"/>
          <w:sz w:val="28"/>
          <w:szCs w:val="28"/>
          <w:u w:val="single"/>
        </w:rPr>
        <w:t xml:space="preserve"> обучающихся в муниципальных общеобразовательных учреждениях.</w:t>
      </w:r>
    </w:p>
    <w:p w:rsidR="000404E6" w:rsidRPr="000404E6" w:rsidRDefault="000404E6" w:rsidP="000404E6">
      <w:pPr>
        <w:ind w:firstLine="475"/>
        <w:jc w:val="both"/>
        <w:rPr>
          <w:sz w:val="28"/>
          <w:szCs w:val="28"/>
        </w:rPr>
      </w:pPr>
      <w:r w:rsidRPr="000404E6">
        <w:rPr>
          <w:color w:val="000000"/>
          <w:sz w:val="28"/>
          <w:szCs w:val="28"/>
        </w:rPr>
        <w:t>Фактическое значение показателя в 2017 году составило 97,7%, что выше значения 2016 года. По прогнозу доля детей с первой и второй группой здоровья в плановом периоде 2018-2020</w:t>
      </w:r>
      <w:r w:rsidR="00530471">
        <w:rPr>
          <w:color w:val="000000"/>
          <w:sz w:val="28"/>
          <w:szCs w:val="28"/>
        </w:rPr>
        <w:t xml:space="preserve"> </w:t>
      </w:r>
      <w:r w:rsidRPr="000404E6">
        <w:rPr>
          <w:color w:val="000000"/>
          <w:sz w:val="28"/>
          <w:szCs w:val="28"/>
        </w:rPr>
        <w:t xml:space="preserve">гг. составит 95%, </w:t>
      </w:r>
      <w:r w:rsidRPr="000404E6">
        <w:rPr>
          <w:sz w:val="28"/>
          <w:szCs w:val="28"/>
        </w:rPr>
        <w:t xml:space="preserve">в связи с проведением профилактических мероприятий, связанных с укреплением здоровья. </w:t>
      </w:r>
    </w:p>
    <w:p w:rsidR="000404E6" w:rsidRPr="000404E6" w:rsidRDefault="000404E6" w:rsidP="000404E6">
      <w:pPr>
        <w:ind w:firstLine="475"/>
        <w:jc w:val="both"/>
        <w:rPr>
          <w:sz w:val="28"/>
          <w:szCs w:val="28"/>
        </w:rPr>
      </w:pPr>
      <w:r w:rsidRPr="000404E6">
        <w:rPr>
          <w:sz w:val="28"/>
          <w:szCs w:val="28"/>
        </w:rPr>
        <w:t xml:space="preserve">Рост показателя также будет обеспечен за счет летних оздоровительных кампаний. Итоги данной кампании 2017 года показали, что планы работы </w:t>
      </w:r>
      <w:r w:rsidRPr="000404E6">
        <w:rPr>
          <w:sz w:val="28"/>
          <w:szCs w:val="28"/>
        </w:rPr>
        <w:lastRenderedPageBreak/>
        <w:t>пришкольных лагерей в целом выполнены. Случаев вспышки инфекционных заболеваний, отравлений и других несчастных случаев не зафиксировано.</w:t>
      </w:r>
    </w:p>
    <w:p w:rsidR="000404E6" w:rsidRPr="000404E6" w:rsidRDefault="000404E6" w:rsidP="000404E6">
      <w:pPr>
        <w:jc w:val="both"/>
        <w:rPr>
          <w:color w:val="000000"/>
          <w:sz w:val="28"/>
          <w:szCs w:val="28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П.17. </w:t>
      </w:r>
      <w:proofErr w:type="gramStart"/>
      <w:r w:rsidRPr="000404E6">
        <w:rPr>
          <w:color w:val="000000"/>
          <w:sz w:val="28"/>
          <w:szCs w:val="28"/>
          <w:u w:val="single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  <w:proofErr w:type="gramEnd"/>
    </w:p>
    <w:p w:rsidR="000404E6" w:rsidRPr="000404E6" w:rsidRDefault="000404E6" w:rsidP="000404E6">
      <w:pPr>
        <w:ind w:firstLine="567"/>
        <w:jc w:val="both"/>
        <w:rPr>
          <w:sz w:val="28"/>
          <w:szCs w:val="28"/>
        </w:rPr>
      </w:pPr>
      <w:r w:rsidRPr="000404E6">
        <w:rPr>
          <w:color w:val="000000"/>
          <w:sz w:val="28"/>
          <w:szCs w:val="28"/>
        </w:rPr>
        <w:t xml:space="preserve">Значение показателя в 2017 году уменьшилось в сравнении с 2016 годом и составило 9,65%. </w:t>
      </w:r>
      <w:r w:rsidRPr="000404E6">
        <w:rPr>
          <w:sz w:val="28"/>
          <w:szCs w:val="28"/>
        </w:rPr>
        <w:t xml:space="preserve">Частично снизить проблему увеличения количества детей, обучающихся во вторую смену, позволило за счет рационального использования имеющихся площадей. </w:t>
      </w: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</w:rPr>
      </w:pPr>
      <w:r w:rsidRPr="000404E6">
        <w:rPr>
          <w:color w:val="FF0000"/>
          <w:sz w:val="28"/>
          <w:szCs w:val="28"/>
        </w:rPr>
        <w:t xml:space="preserve"> </w:t>
      </w:r>
      <w:r w:rsidRPr="000404E6">
        <w:rPr>
          <w:color w:val="000000"/>
          <w:sz w:val="28"/>
          <w:szCs w:val="28"/>
        </w:rPr>
        <w:t>В период до 2020 года сохранить данный показатель на уровне не выше 9,6%.</w:t>
      </w:r>
    </w:p>
    <w:p w:rsidR="000404E6" w:rsidRPr="000404E6" w:rsidRDefault="000404E6" w:rsidP="000404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04E6">
        <w:rPr>
          <w:sz w:val="28"/>
          <w:szCs w:val="28"/>
        </w:rPr>
        <w:t>В соответствии с государственной программой Волгоградской области "Создание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обучения" на 2016-2025 годы" на 2020 год запланировано строительство здания общеобразовательной организации в г. Калаче-на-Дону Волгоградской области на 500 мест.</w:t>
      </w:r>
    </w:p>
    <w:p w:rsidR="000404E6" w:rsidRPr="000404E6" w:rsidRDefault="000404E6" w:rsidP="000404E6">
      <w:pPr>
        <w:jc w:val="both"/>
        <w:rPr>
          <w:b/>
          <w:bCs/>
          <w:color w:val="000000"/>
          <w:sz w:val="28"/>
          <w:szCs w:val="28"/>
        </w:rPr>
      </w:pPr>
    </w:p>
    <w:p w:rsidR="000404E6" w:rsidRPr="00F17217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П.18. </w:t>
      </w:r>
      <w:r w:rsidRPr="000404E6">
        <w:rPr>
          <w:color w:val="000000"/>
          <w:sz w:val="28"/>
          <w:szCs w:val="28"/>
          <w:u w:val="single"/>
        </w:rPr>
        <w:t xml:space="preserve">Расходы бюджета муниципального образования на общее образование в расчете на 1 обучающегося в муниципальных </w:t>
      </w:r>
      <w:r w:rsidRPr="00F17217">
        <w:rPr>
          <w:color w:val="000000"/>
          <w:sz w:val="28"/>
          <w:szCs w:val="28"/>
          <w:u w:val="single"/>
        </w:rPr>
        <w:t>общеобразовательных учреждениях.</w:t>
      </w:r>
    </w:p>
    <w:p w:rsidR="006836BC" w:rsidRDefault="000404E6" w:rsidP="000404E6">
      <w:pPr>
        <w:autoSpaceDE w:val="0"/>
        <w:autoSpaceDN w:val="0"/>
        <w:adjustRightInd w:val="0"/>
        <w:ind w:firstLine="567"/>
        <w:jc w:val="both"/>
        <w:rPr>
          <w:rFonts w:eastAsia="F1"/>
          <w:color w:val="000000"/>
          <w:sz w:val="28"/>
          <w:szCs w:val="28"/>
        </w:rPr>
      </w:pPr>
      <w:r w:rsidRPr="00F17217">
        <w:rPr>
          <w:rFonts w:eastAsia="F1"/>
          <w:color w:val="000000"/>
          <w:sz w:val="28"/>
          <w:szCs w:val="28"/>
        </w:rPr>
        <w:t xml:space="preserve">Фактическое значение показателя в 2017 году составило </w:t>
      </w:r>
      <w:r w:rsidR="006836BC">
        <w:rPr>
          <w:rFonts w:eastAsia="F1"/>
          <w:color w:val="000000"/>
          <w:sz w:val="28"/>
          <w:szCs w:val="28"/>
        </w:rPr>
        <w:t>12,8 тыс. рублей.</w:t>
      </w:r>
      <w:r w:rsidRPr="00F17217">
        <w:rPr>
          <w:rFonts w:eastAsia="F1"/>
          <w:color w:val="000000"/>
          <w:sz w:val="28"/>
          <w:szCs w:val="28"/>
        </w:rPr>
        <w:t xml:space="preserve"> </w:t>
      </w:r>
    </w:p>
    <w:p w:rsidR="000404E6" w:rsidRDefault="0088779E" w:rsidP="006836BC">
      <w:pPr>
        <w:autoSpaceDE w:val="0"/>
        <w:autoSpaceDN w:val="0"/>
        <w:adjustRightInd w:val="0"/>
        <w:jc w:val="both"/>
        <w:rPr>
          <w:rFonts w:eastAsia="F1"/>
          <w:sz w:val="28"/>
          <w:szCs w:val="28"/>
        </w:rPr>
      </w:pPr>
      <w:r>
        <w:rPr>
          <w:rFonts w:eastAsia="F1"/>
          <w:sz w:val="28"/>
          <w:szCs w:val="28"/>
        </w:rPr>
        <w:t>При</w:t>
      </w:r>
      <w:r w:rsidR="006836BC">
        <w:rPr>
          <w:rFonts w:eastAsia="F1"/>
          <w:sz w:val="28"/>
          <w:szCs w:val="28"/>
        </w:rPr>
        <w:t xml:space="preserve"> расчет</w:t>
      </w:r>
      <w:r>
        <w:rPr>
          <w:rFonts w:eastAsia="F1"/>
          <w:sz w:val="28"/>
          <w:szCs w:val="28"/>
        </w:rPr>
        <w:t>е</w:t>
      </w:r>
      <w:r w:rsidR="006836BC">
        <w:rPr>
          <w:rFonts w:eastAsia="F1"/>
          <w:sz w:val="28"/>
          <w:szCs w:val="28"/>
        </w:rPr>
        <w:t xml:space="preserve"> данного показателя, в соответствии с методическими рекомендациями, учитываются только </w:t>
      </w:r>
      <w:r>
        <w:rPr>
          <w:rFonts w:eastAsia="F1"/>
          <w:sz w:val="28"/>
          <w:szCs w:val="28"/>
        </w:rPr>
        <w:t>средства местного бюджета, что значительно повлияло на снижение показателя по сравнению с предыдущими периодами.</w:t>
      </w:r>
      <w:r w:rsidR="006836BC">
        <w:rPr>
          <w:rFonts w:eastAsia="F1"/>
          <w:sz w:val="28"/>
          <w:szCs w:val="28"/>
        </w:rPr>
        <w:t xml:space="preserve"> </w:t>
      </w:r>
      <w:r>
        <w:rPr>
          <w:rFonts w:eastAsia="F1"/>
          <w:sz w:val="28"/>
          <w:szCs w:val="28"/>
        </w:rPr>
        <w:t>С</w:t>
      </w:r>
      <w:r w:rsidR="000404E6" w:rsidRPr="00F17217">
        <w:rPr>
          <w:rFonts w:eastAsia="F1"/>
          <w:sz w:val="28"/>
          <w:szCs w:val="28"/>
        </w:rPr>
        <w:t xml:space="preserve">нижение </w:t>
      </w:r>
      <w:r>
        <w:rPr>
          <w:rFonts w:eastAsia="F1"/>
          <w:sz w:val="28"/>
          <w:szCs w:val="28"/>
        </w:rPr>
        <w:t xml:space="preserve">также </w:t>
      </w:r>
      <w:r w:rsidR="000404E6" w:rsidRPr="00F17217">
        <w:rPr>
          <w:rFonts w:eastAsia="F1"/>
          <w:sz w:val="28"/>
          <w:szCs w:val="28"/>
        </w:rPr>
        <w:t>связано с реорганизацией сети образования с 01.07.2017 года, результатом которой стало присоединение сельских дошкольных учреждений к общеобразовательным учреждениям района и увеличением общей численности.</w:t>
      </w:r>
    </w:p>
    <w:p w:rsidR="000404E6" w:rsidRPr="000404E6" w:rsidRDefault="000404E6" w:rsidP="000404E6">
      <w:pPr>
        <w:autoSpaceDE w:val="0"/>
        <w:autoSpaceDN w:val="0"/>
        <w:adjustRightInd w:val="0"/>
        <w:ind w:firstLine="567"/>
        <w:jc w:val="both"/>
        <w:rPr>
          <w:rFonts w:eastAsia="F1"/>
          <w:color w:val="000000"/>
          <w:sz w:val="28"/>
          <w:szCs w:val="28"/>
        </w:rPr>
      </w:pPr>
      <w:r w:rsidRPr="000404E6">
        <w:rPr>
          <w:rFonts w:eastAsia="F1"/>
          <w:color w:val="000000"/>
          <w:sz w:val="28"/>
          <w:szCs w:val="28"/>
        </w:rPr>
        <w:t xml:space="preserve">На плановый период 2018-2020 годы значение показателя указано </w:t>
      </w:r>
      <w:r w:rsidR="00167BF5">
        <w:rPr>
          <w:rFonts w:eastAsia="F1"/>
          <w:color w:val="000000"/>
          <w:sz w:val="28"/>
          <w:szCs w:val="28"/>
        </w:rPr>
        <w:t>в</w:t>
      </w:r>
      <w:r w:rsidRPr="000404E6">
        <w:rPr>
          <w:rFonts w:eastAsia="F1"/>
          <w:color w:val="000000"/>
          <w:sz w:val="28"/>
          <w:szCs w:val="28"/>
        </w:rPr>
        <w:t xml:space="preserve"> </w:t>
      </w:r>
      <w:r w:rsidR="00167BF5">
        <w:rPr>
          <w:rFonts w:eastAsia="F1"/>
          <w:color w:val="000000"/>
          <w:sz w:val="28"/>
          <w:szCs w:val="28"/>
        </w:rPr>
        <w:t xml:space="preserve">соответствии с </w:t>
      </w:r>
      <w:r w:rsidRPr="000404E6">
        <w:rPr>
          <w:rFonts w:eastAsia="F1"/>
          <w:color w:val="000000"/>
          <w:sz w:val="28"/>
          <w:szCs w:val="28"/>
        </w:rPr>
        <w:t>объема</w:t>
      </w:r>
      <w:r w:rsidR="00167BF5">
        <w:rPr>
          <w:rFonts w:eastAsia="F1"/>
          <w:color w:val="000000"/>
          <w:sz w:val="28"/>
          <w:szCs w:val="28"/>
        </w:rPr>
        <w:t>ми</w:t>
      </w:r>
      <w:r w:rsidRPr="000404E6">
        <w:rPr>
          <w:rFonts w:eastAsia="F1"/>
          <w:color w:val="000000"/>
          <w:sz w:val="28"/>
          <w:szCs w:val="28"/>
        </w:rPr>
        <w:t xml:space="preserve"> бюджетных ассигнований, предусмотренных в бюджете муниципального района на 2018 год и плановый период 2018-2020 гг.</w:t>
      </w:r>
    </w:p>
    <w:p w:rsidR="000404E6" w:rsidRPr="000404E6" w:rsidRDefault="000404E6" w:rsidP="000404E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0404E6" w:rsidRPr="000404E6" w:rsidRDefault="000404E6" w:rsidP="000404E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0404E6">
        <w:rPr>
          <w:b/>
          <w:bCs/>
          <w:color w:val="000000"/>
          <w:sz w:val="28"/>
          <w:szCs w:val="28"/>
        </w:rPr>
        <w:t xml:space="preserve">П.19. </w:t>
      </w:r>
      <w:r w:rsidRPr="000404E6">
        <w:rPr>
          <w:color w:val="000000"/>
          <w:sz w:val="28"/>
          <w:szCs w:val="28"/>
          <w:u w:val="single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0404E6" w:rsidRPr="000404E6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0404E6">
        <w:rPr>
          <w:color w:val="000000"/>
          <w:sz w:val="28"/>
          <w:szCs w:val="28"/>
        </w:rPr>
        <w:t xml:space="preserve">Доля детей в возрасте 5-18 лет, получающих услуги по дополнительному образованию, в общей численности детей данной возрастной группы за 2017 год составила 82,14%, </w:t>
      </w:r>
      <w:r w:rsidRPr="000404E6">
        <w:rPr>
          <w:color w:val="000000" w:themeColor="text1"/>
          <w:sz w:val="28"/>
          <w:szCs w:val="28"/>
        </w:rPr>
        <w:t xml:space="preserve">что выше уровня 2016 года на 23,64 процентных пункта, что связано с реализацией новых образовательных стандартов в общеобразовательных учреждениях. </w:t>
      </w:r>
    </w:p>
    <w:p w:rsidR="000404E6" w:rsidRPr="000404E6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0404E6">
        <w:rPr>
          <w:color w:val="000000" w:themeColor="text1"/>
          <w:sz w:val="28"/>
          <w:szCs w:val="28"/>
        </w:rPr>
        <w:lastRenderedPageBreak/>
        <w:t>В период до 2020 года значение данного показателя планируется на уровне 82,0% за счет привлечения детей в кружки и секции общеобразовательных учреждений.</w:t>
      </w:r>
    </w:p>
    <w:p w:rsidR="00861031" w:rsidRPr="00D26EE1" w:rsidRDefault="00861031" w:rsidP="00A22D03">
      <w:pPr>
        <w:jc w:val="center"/>
        <w:rPr>
          <w:b/>
          <w:color w:val="000000" w:themeColor="text1"/>
          <w:sz w:val="28"/>
          <w:szCs w:val="28"/>
        </w:rPr>
      </w:pPr>
    </w:p>
    <w:p w:rsidR="00093146" w:rsidRPr="00952E37" w:rsidRDefault="00A22D03" w:rsidP="00A22D03">
      <w:pPr>
        <w:jc w:val="center"/>
        <w:rPr>
          <w:b/>
          <w:color w:val="000000" w:themeColor="text1"/>
          <w:sz w:val="28"/>
          <w:szCs w:val="28"/>
        </w:rPr>
      </w:pPr>
      <w:r w:rsidRPr="00952E37">
        <w:rPr>
          <w:b/>
          <w:color w:val="000000" w:themeColor="text1"/>
          <w:sz w:val="28"/>
          <w:szCs w:val="28"/>
          <w:lang w:val="en-US"/>
        </w:rPr>
        <w:t>IV</w:t>
      </w:r>
      <w:r w:rsidRPr="00952E37">
        <w:rPr>
          <w:b/>
          <w:color w:val="000000" w:themeColor="text1"/>
          <w:sz w:val="28"/>
          <w:szCs w:val="28"/>
        </w:rPr>
        <w:t xml:space="preserve">. </w:t>
      </w:r>
      <w:r w:rsidR="00093146" w:rsidRPr="00952E37">
        <w:rPr>
          <w:b/>
          <w:color w:val="000000" w:themeColor="text1"/>
          <w:sz w:val="28"/>
          <w:szCs w:val="28"/>
        </w:rPr>
        <w:t>Культура</w:t>
      </w:r>
      <w:r w:rsidRPr="00952E37">
        <w:rPr>
          <w:b/>
          <w:color w:val="000000" w:themeColor="text1"/>
          <w:sz w:val="28"/>
          <w:szCs w:val="28"/>
        </w:rPr>
        <w:t>.</w:t>
      </w:r>
    </w:p>
    <w:p w:rsidR="00952E37" w:rsidRPr="00952E37" w:rsidRDefault="00952E37" w:rsidP="00952E37">
      <w:pPr>
        <w:ind w:firstLine="567"/>
        <w:jc w:val="both"/>
        <w:rPr>
          <w:color w:val="000000" w:themeColor="text1"/>
          <w:sz w:val="28"/>
          <w:szCs w:val="28"/>
        </w:rPr>
      </w:pPr>
      <w:r w:rsidRPr="00952E37">
        <w:rPr>
          <w:color w:val="000000" w:themeColor="text1"/>
          <w:sz w:val="28"/>
          <w:szCs w:val="28"/>
        </w:rPr>
        <w:t>Культурную жизнь Калачевского района представляют следующие муниципальные учреждения:</w:t>
      </w:r>
    </w:p>
    <w:p w:rsidR="00952E37" w:rsidRPr="00952E37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952E37">
        <w:rPr>
          <w:color w:val="000000" w:themeColor="text1"/>
          <w:sz w:val="28"/>
          <w:szCs w:val="28"/>
        </w:rPr>
        <w:t>на территории сельских поселений: 4 культурно-досуговых центра, имеющие статус юридического лица и 8 культурно-досуговых центра, переименованных в административно-хозяйственное и досуговое обслуживание поселения, в составе которых остались учреждения культуры клубного типа и сельские библиотеки;</w:t>
      </w:r>
    </w:p>
    <w:p w:rsidR="00952E37" w:rsidRPr="00952E37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952E37">
        <w:rPr>
          <w:color w:val="000000" w:themeColor="text1"/>
          <w:sz w:val="28"/>
          <w:szCs w:val="28"/>
        </w:rPr>
        <w:t>на территории г. Калач-на-Дону: 1 филармония, 1 театральный центр детского творчества, городская централизованная библиотечная система, имеющая статус юридического лица, в составе которой 4 городские библиотеки;</w:t>
      </w:r>
    </w:p>
    <w:p w:rsidR="00952E37" w:rsidRPr="00952E37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952E37">
        <w:rPr>
          <w:color w:val="000000" w:themeColor="text1"/>
          <w:sz w:val="28"/>
          <w:szCs w:val="28"/>
        </w:rPr>
        <w:t>муниципальные учреждения, находящиеся в собственности и ведении администрации Калачевского муниципального района: 1 районный дом культуры, 1 межпоселенческая центральная библиотека, 2 детские школы искусств.</w:t>
      </w:r>
    </w:p>
    <w:p w:rsidR="00952E37" w:rsidRPr="00952E37" w:rsidRDefault="00952E37" w:rsidP="00952E37">
      <w:pPr>
        <w:ind w:firstLine="567"/>
        <w:jc w:val="both"/>
        <w:rPr>
          <w:color w:val="000000" w:themeColor="text1"/>
          <w:sz w:val="28"/>
          <w:szCs w:val="28"/>
        </w:rPr>
      </w:pPr>
      <w:r w:rsidRPr="00952E37">
        <w:rPr>
          <w:color w:val="000000" w:themeColor="text1"/>
          <w:sz w:val="28"/>
          <w:szCs w:val="28"/>
        </w:rPr>
        <w:t>В городе действует Калачевский краеведческий музей, филиал государственного бюджетного учреждения культуры «Волгоградский областной краеведческий музей».</w:t>
      </w:r>
    </w:p>
    <w:p w:rsidR="008000B5" w:rsidRPr="008000B5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t>На территории района в целях более глубокого удовлетворения потребностей населения в эстетичном и нравственном воспитании детей и подростков действует два учреждения дополнительного образования:</w:t>
      </w:r>
    </w:p>
    <w:p w:rsidR="008000B5" w:rsidRPr="008000B5" w:rsidRDefault="008000B5" w:rsidP="00284099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t>МКУ ДО «Калачевская школа искусств»;</w:t>
      </w:r>
    </w:p>
    <w:p w:rsidR="008000B5" w:rsidRPr="008000B5" w:rsidRDefault="008000B5" w:rsidP="00284099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t xml:space="preserve">МКУ </w:t>
      </w:r>
      <w:proofErr w:type="gramStart"/>
      <w:r w:rsidRPr="008000B5">
        <w:rPr>
          <w:color w:val="000000" w:themeColor="text1"/>
          <w:sz w:val="28"/>
          <w:szCs w:val="28"/>
        </w:rPr>
        <w:t>ДО</w:t>
      </w:r>
      <w:proofErr w:type="gramEnd"/>
      <w:r w:rsidRPr="008000B5">
        <w:rPr>
          <w:color w:val="000000" w:themeColor="text1"/>
          <w:sz w:val="28"/>
          <w:szCs w:val="28"/>
        </w:rPr>
        <w:t xml:space="preserve"> «</w:t>
      </w:r>
      <w:proofErr w:type="gramStart"/>
      <w:r w:rsidRPr="008000B5">
        <w:rPr>
          <w:color w:val="000000" w:themeColor="text1"/>
          <w:sz w:val="28"/>
          <w:szCs w:val="28"/>
        </w:rPr>
        <w:t>Береславская</w:t>
      </w:r>
      <w:proofErr w:type="gramEnd"/>
      <w:r w:rsidRPr="008000B5">
        <w:rPr>
          <w:color w:val="000000" w:themeColor="text1"/>
          <w:sz w:val="28"/>
          <w:szCs w:val="28"/>
        </w:rPr>
        <w:t xml:space="preserve"> школа искусств» (учреждение имеет филиал «Октябрьская школа искусств»),</w:t>
      </w:r>
    </w:p>
    <w:p w:rsidR="008000B5" w:rsidRPr="008000B5" w:rsidRDefault="008000B5" w:rsidP="008000B5">
      <w:pPr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t>в которых обучаются 922 учащихся. Охват детского населения услугами организаций дополнительного образования в сфере культуры составляет 16% от общего количества учеников данной возрастной категории.</w:t>
      </w:r>
    </w:p>
    <w:p w:rsidR="008000B5" w:rsidRPr="008000B5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t>Охват контингента учащихся конкурсной и фестивальной деятельностью – 718 чел., что составляет (78%). Общее количество победителей, призеров – 675 чел. (94%) от общего числа участвующих в творческих мероприятиях. Четверо учащихся удостоены персональной стипендией Главы администрации Калачевского муниципального района для одаренных детей в области искусства.</w:t>
      </w:r>
    </w:p>
    <w:p w:rsidR="00BE7D84" w:rsidRPr="002A2E58" w:rsidRDefault="00BE7D84" w:rsidP="00C116F8">
      <w:pPr>
        <w:ind w:firstLine="567"/>
        <w:jc w:val="both"/>
        <w:rPr>
          <w:color w:val="000000" w:themeColor="text1"/>
          <w:sz w:val="28"/>
          <w:szCs w:val="28"/>
        </w:rPr>
      </w:pPr>
      <w:r w:rsidRPr="002A2E58">
        <w:rPr>
          <w:color w:val="000000" w:themeColor="text1"/>
          <w:sz w:val="28"/>
          <w:szCs w:val="28"/>
        </w:rPr>
        <w:t xml:space="preserve">В течение 2017 года на комплектование библиотек из средств местного бюджета было выделено 756,5 тыс. рублей, что на 65,7 тыс. рублей  больше чем в 2016 году. </w:t>
      </w:r>
    </w:p>
    <w:p w:rsidR="002A2E58" w:rsidRDefault="002A2E58" w:rsidP="007A3334">
      <w:pPr>
        <w:ind w:firstLine="567"/>
        <w:jc w:val="both"/>
        <w:rPr>
          <w:color w:val="000000" w:themeColor="text1"/>
          <w:sz w:val="28"/>
          <w:szCs w:val="28"/>
        </w:rPr>
      </w:pPr>
      <w:r w:rsidRPr="002A2E58">
        <w:rPr>
          <w:color w:val="000000" w:themeColor="text1"/>
          <w:sz w:val="28"/>
          <w:szCs w:val="28"/>
        </w:rPr>
        <w:t>Библиотеками в 2017 году проведено 1757 мероприятий, количество присутствующих составило 38340 человек. Количество участников мероприятий увеличивается ежегодно, а количество проведенных мероприятий стабильно выше прошлых лет.</w:t>
      </w:r>
    </w:p>
    <w:p w:rsidR="008000B5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lastRenderedPageBreak/>
        <w:t>Для предоставления услуг культуры на территории района в 2017 году действовала разветвленная сеть учреждений культуры, претерпевшая в течение года ряд изме</w:t>
      </w:r>
      <w:r>
        <w:rPr>
          <w:color w:val="000000" w:themeColor="text1"/>
          <w:sz w:val="28"/>
          <w:szCs w:val="28"/>
        </w:rPr>
        <w:t>нений. Пр</w:t>
      </w:r>
      <w:r w:rsidRPr="008000B5">
        <w:rPr>
          <w:color w:val="000000" w:themeColor="text1"/>
          <w:sz w:val="28"/>
          <w:szCs w:val="28"/>
        </w:rPr>
        <w:t>оведено 3632 мероприятий</w:t>
      </w:r>
      <w:r>
        <w:rPr>
          <w:color w:val="000000" w:themeColor="text1"/>
          <w:sz w:val="28"/>
          <w:szCs w:val="28"/>
        </w:rPr>
        <w:t xml:space="preserve">, в т.ч. </w:t>
      </w:r>
      <w:r w:rsidRPr="008000B5">
        <w:rPr>
          <w:color w:val="000000" w:themeColor="text1"/>
          <w:sz w:val="28"/>
          <w:szCs w:val="28"/>
        </w:rPr>
        <w:t>3543 в сельской местности по разным видам, темам и формам. Количество присутствующих зрителей составило</w:t>
      </w:r>
      <w:r>
        <w:rPr>
          <w:color w:val="000000" w:themeColor="text1"/>
          <w:sz w:val="28"/>
          <w:szCs w:val="28"/>
        </w:rPr>
        <w:t xml:space="preserve"> 185514 человек (в т.ч. </w:t>
      </w:r>
      <w:r w:rsidRPr="008000B5">
        <w:rPr>
          <w:color w:val="000000" w:themeColor="text1"/>
          <w:sz w:val="28"/>
          <w:szCs w:val="28"/>
        </w:rPr>
        <w:t>146328 чел. в с</w:t>
      </w:r>
      <w:r>
        <w:rPr>
          <w:color w:val="000000" w:themeColor="text1"/>
          <w:sz w:val="28"/>
          <w:szCs w:val="28"/>
        </w:rPr>
        <w:t xml:space="preserve">ельских поселениях). Для детей – 1095 мероприятий, </w:t>
      </w:r>
      <w:r w:rsidRPr="008000B5">
        <w:rPr>
          <w:color w:val="000000" w:themeColor="text1"/>
          <w:sz w:val="28"/>
          <w:szCs w:val="28"/>
        </w:rPr>
        <w:t xml:space="preserve">из них </w:t>
      </w:r>
      <w:r>
        <w:rPr>
          <w:color w:val="000000" w:themeColor="text1"/>
          <w:sz w:val="28"/>
          <w:szCs w:val="28"/>
        </w:rPr>
        <w:t xml:space="preserve">– </w:t>
      </w:r>
      <w:r w:rsidRPr="008000B5">
        <w:rPr>
          <w:color w:val="000000" w:themeColor="text1"/>
          <w:sz w:val="28"/>
          <w:szCs w:val="28"/>
        </w:rPr>
        <w:t>1065 в сельской местнос</w:t>
      </w:r>
      <w:r>
        <w:rPr>
          <w:color w:val="000000" w:themeColor="text1"/>
          <w:sz w:val="28"/>
          <w:szCs w:val="28"/>
        </w:rPr>
        <w:t>ти</w:t>
      </w:r>
      <w:r w:rsidRPr="008000B5">
        <w:rPr>
          <w:color w:val="000000" w:themeColor="text1"/>
          <w:sz w:val="28"/>
          <w:szCs w:val="28"/>
        </w:rPr>
        <w:t xml:space="preserve">. Число зрителей составило </w:t>
      </w:r>
      <w:r>
        <w:rPr>
          <w:color w:val="000000" w:themeColor="text1"/>
          <w:sz w:val="28"/>
          <w:szCs w:val="28"/>
        </w:rPr>
        <w:t xml:space="preserve">47782 человек, </w:t>
      </w:r>
      <w:r w:rsidRPr="008000B5">
        <w:rPr>
          <w:color w:val="000000" w:themeColor="text1"/>
          <w:sz w:val="28"/>
          <w:szCs w:val="28"/>
        </w:rPr>
        <w:t>в т.ч. 4</w:t>
      </w:r>
      <w:r>
        <w:rPr>
          <w:color w:val="000000" w:themeColor="text1"/>
          <w:sz w:val="28"/>
          <w:szCs w:val="28"/>
        </w:rPr>
        <w:t>2512 чел. в сельских поселениях.</w:t>
      </w:r>
    </w:p>
    <w:p w:rsidR="008000B5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t>С 2017</w:t>
      </w:r>
      <w:r>
        <w:rPr>
          <w:color w:val="000000" w:themeColor="text1"/>
          <w:sz w:val="28"/>
          <w:szCs w:val="28"/>
        </w:rPr>
        <w:t xml:space="preserve"> </w:t>
      </w:r>
      <w:r w:rsidRPr="008000B5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8000B5">
        <w:rPr>
          <w:color w:val="000000" w:themeColor="text1"/>
          <w:sz w:val="28"/>
          <w:szCs w:val="28"/>
        </w:rPr>
        <w:t xml:space="preserve"> МБУК «Районный дом культуры» осуществляет кинообслуживание населения. Общее количес</w:t>
      </w:r>
      <w:r>
        <w:rPr>
          <w:color w:val="000000" w:themeColor="text1"/>
          <w:sz w:val="28"/>
          <w:szCs w:val="28"/>
        </w:rPr>
        <w:t xml:space="preserve">тво </w:t>
      </w:r>
      <w:proofErr w:type="spellStart"/>
      <w:r>
        <w:rPr>
          <w:color w:val="000000" w:themeColor="text1"/>
          <w:sz w:val="28"/>
          <w:szCs w:val="28"/>
        </w:rPr>
        <w:t>киновидеосеансов</w:t>
      </w:r>
      <w:proofErr w:type="spellEnd"/>
      <w:r>
        <w:rPr>
          <w:color w:val="000000" w:themeColor="text1"/>
          <w:sz w:val="28"/>
          <w:szCs w:val="28"/>
        </w:rPr>
        <w:t xml:space="preserve"> составило 558, </w:t>
      </w:r>
      <w:r w:rsidRPr="008000B5">
        <w:rPr>
          <w:color w:val="000000" w:themeColor="text1"/>
          <w:sz w:val="28"/>
          <w:szCs w:val="28"/>
        </w:rPr>
        <w:t>посетило 7388 человек, объем валового сбора составил 1381,5 тыс. рублей.</w:t>
      </w:r>
    </w:p>
    <w:p w:rsidR="008000B5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8000B5">
        <w:rPr>
          <w:color w:val="000000" w:themeColor="text1"/>
          <w:sz w:val="28"/>
          <w:szCs w:val="28"/>
        </w:rPr>
        <w:t xml:space="preserve">Общее число культурно-досуговых формирований, </w:t>
      </w:r>
      <w:proofErr w:type="gramStart"/>
      <w:r w:rsidRPr="008000B5">
        <w:rPr>
          <w:color w:val="000000" w:themeColor="text1"/>
          <w:sz w:val="28"/>
          <w:szCs w:val="28"/>
        </w:rPr>
        <w:t xml:space="preserve">включая любительские объединения и клубы по интересам </w:t>
      </w:r>
      <w:r>
        <w:rPr>
          <w:color w:val="000000" w:themeColor="text1"/>
          <w:sz w:val="28"/>
          <w:szCs w:val="28"/>
        </w:rPr>
        <w:t xml:space="preserve">составляет </w:t>
      </w:r>
      <w:r w:rsidRPr="008000B5">
        <w:rPr>
          <w:color w:val="000000" w:themeColor="text1"/>
          <w:sz w:val="28"/>
          <w:szCs w:val="28"/>
        </w:rPr>
        <w:t>219</w:t>
      </w:r>
      <w:proofErr w:type="gramEnd"/>
      <w:r w:rsidRPr="008000B5">
        <w:rPr>
          <w:color w:val="000000" w:themeColor="text1"/>
          <w:sz w:val="28"/>
          <w:szCs w:val="28"/>
        </w:rPr>
        <w:t>. Число творческих коллективов самодеятельного народного творчества, имеющие почетное зван</w:t>
      </w:r>
      <w:r>
        <w:rPr>
          <w:color w:val="000000" w:themeColor="text1"/>
          <w:sz w:val="28"/>
          <w:szCs w:val="28"/>
        </w:rPr>
        <w:t>ие «</w:t>
      </w:r>
      <w:proofErr w:type="gramStart"/>
      <w:r>
        <w:rPr>
          <w:color w:val="000000" w:themeColor="text1"/>
          <w:sz w:val="28"/>
          <w:szCs w:val="28"/>
        </w:rPr>
        <w:t>народный</w:t>
      </w:r>
      <w:proofErr w:type="gramEnd"/>
      <w:r>
        <w:rPr>
          <w:color w:val="000000" w:themeColor="text1"/>
          <w:sz w:val="28"/>
          <w:szCs w:val="28"/>
        </w:rPr>
        <w:t xml:space="preserve">/образцовый» составляет </w:t>
      </w:r>
      <w:r w:rsidRPr="008000B5">
        <w:rPr>
          <w:color w:val="000000" w:themeColor="text1"/>
          <w:sz w:val="28"/>
          <w:szCs w:val="28"/>
        </w:rPr>
        <w:t>11.</w:t>
      </w:r>
    </w:p>
    <w:p w:rsidR="008000B5" w:rsidRPr="00933A67" w:rsidRDefault="00933A67" w:rsidP="008000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933A67">
        <w:rPr>
          <w:color w:val="000000" w:themeColor="text1"/>
          <w:sz w:val="28"/>
          <w:szCs w:val="28"/>
        </w:rPr>
        <w:t xml:space="preserve"> рамках подготовки Калачевского муниципального района к празднованию 75-й годовщины начала разгрома фашистских войск под Сталинградом отремонтировано здание МБУК «Районный дом культуры» и прилегающее асфальтовое покрытие</w:t>
      </w:r>
      <w:r w:rsidR="008000B5" w:rsidRPr="00933A67">
        <w:rPr>
          <w:color w:val="000000" w:themeColor="text1"/>
          <w:sz w:val="28"/>
          <w:szCs w:val="28"/>
        </w:rPr>
        <w:t xml:space="preserve"> на сумму – 11281,9 тыс. р</w:t>
      </w:r>
      <w:r w:rsidR="00291AAB">
        <w:rPr>
          <w:color w:val="000000" w:themeColor="text1"/>
          <w:sz w:val="28"/>
          <w:szCs w:val="28"/>
        </w:rPr>
        <w:t>ублей и приобретено оборудование</w:t>
      </w:r>
      <w:r w:rsidR="008000B5" w:rsidRPr="00933A67">
        <w:rPr>
          <w:color w:val="000000" w:themeColor="text1"/>
          <w:sz w:val="28"/>
          <w:szCs w:val="28"/>
        </w:rPr>
        <w:t xml:space="preserve"> на сумму – 7102,3 тыс. рублей.</w:t>
      </w:r>
    </w:p>
    <w:p w:rsidR="00524473" w:rsidRPr="00933A67" w:rsidRDefault="00524473" w:rsidP="00A22D03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3146" w:rsidRPr="00933A67" w:rsidRDefault="00A22D03" w:rsidP="00A22D0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933A67">
        <w:rPr>
          <w:b/>
          <w:color w:val="000000" w:themeColor="text1"/>
          <w:sz w:val="28"/>
          <w:szCs w:val="28"/>
        </w:rPr>
        <w:t>П.</w:t>
      </w:r>
      <w:r w:rsidR="00093146" w:rsidRPr="00933A67">
        <w:rPr>
          <w:b/>
          <w:color w:val="000000" w:themeColor="text1"/>
          <w:sz w:val="28"/>
          <w:szCs w:val="28"/>
        </w:rPr>
        <w:t xml:space="preserve">20. </w:t>
      </w:r>
      <w:r w:rsidR="00093146" w:rsidRPr="00933A67">
        <w:rPr>
          <w:color w:val="000000" w:themeColor="text1"/>
          <w:sz w:val="28"/>
          <w:szCs w:val="28"/>
          <w:u w:val="single"/>
        </w:rPr>
        <w:t>Уровень фактической обеспеченности учреждениями куль</w:t>
      </w:r>
      <w:r w:rsidRPr="00933A67">
        <w:rPr>
          <w:color w:val="000000" w:themeColor="text1"/>
          <w:sz w:val="28"/>
          <w:szCs w:val="28"/>
          <w:u w:val="single"/>
        </w:rPr>
        <w:t>туры от нормативной потребности</w:t>
      </w:r>
      <w:r w:rsidR="00524473" w:rsidRPr="00933A67">
        <w:rPr>
          <w:color w:val="000000" w:themeColor="text1"/>
          <w:sz w:val="28"/>
          <w:szCs w:val="28"/>
          <w:u w:val="single"/>
        </w:rPr>
        <w:t>:</w:t>
      </w:r>
    </w:p>
    <w:p w:rsidR="00093146" w:rsidRPr="00933A67" w:rsidRDefault="00093146" w:rsidP="00284099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  <w:u w:val="single"/>
        </w:rPr>
      </w:pPr>
      <w:r w:rsidRPr="00933A67">
        <w:rPr>
          <w:i/>
          <w:color w:val="000000" w:themeColor="text1"/>
          <w:sz w:val="28"/>
          <w:szCs w:val="28"/>
          <w:u w:val="single"/>
        </w:rPr>
        <w:t>клубами и учреждениями клубного типа</w:t>
      </w:r>
      <w:r w:rsidRPr="00933A67">
        <w:rPr>
          <w:color w:val="000000" w:themeColor="text1"/>
          <w:sz w:val="28"/>
          <w:szCs w:val="28"/>
          <w:u w:val="single"/>
        </w:rPr>
        <w:t>:</w:t>
      </w:r>
    </w:p>
    <w:p w:rsidR="00524473" w:rsidRPr="00933A67" w:rsidRDefault="00524473" w:rsidP="00524473">
      <w:pPr>
        <w:jc w:val="both"/>
        <w:rPr>
          <w:color w:val="000000" w:themeColor="text1"/>
          <w:sz w:val="28"/>
          <w:szCs w:val="28"/>
        </w:rPr>
      </w:pPr>
      <w:r w:rsidRPr="00933A67">
        <w:rPr>
          <w:color w:val="000000" w:themeColor="text1"/>
          <w:sz w:val="28"/>
          <w:szCs w:val="28"/>
        </w:rPr>
        <w:t>фактич</w:t>
      </w:r>
      <w:r w:rsidR="00933A67" w:rsidRPr="00933A67">
        <w:rPr>
          <w:color w:val="000000" w:themeColor="text1"/>
          <w:sz w:val="28"/>
          <w:szCs w:val="28"/>
        </w:rPr>
        <w:t>еское значение показателя в 2017</w:t>
      </w:r>
      <w:r w:rsidRPr="00933A67">
        <w:rPr>
          <w:color w:val="000000" w:themeColor="text1"/>
          <w:sz w:val="28"/>
          <w:szCs w:val="28"/>
        </w:rPr>
        <w:t xml:space="preserve"> году составило 100,0</w:t>
      </w:r>
      <w:r w:rsidR="00716999" w:rsidRPr="00933A67">
        <w:rPr>
          <w:color w:val="000000" w:themeColor="text1"/>
          <w:sz w:val="28"/>
          <w:szCs w:val="28"/>
        </w:rPr>
        <w:t>%</w:t>
      </w:r>
      <w:r w:rsidRPr="00933A67">
        <w:rPr>
          <w:color w:val="000000" w:themeColor="text1"/>
          <w:sz w:val="28"/>
          <w:szCs w:val="28"/>
        </w:rPr>
        <w:t xml:space="preserve"> и </w:t>
      </w:r>
      <w:r w:rsidR="00306CE5" w:rsidRPr="00933A67">
        <w:rPr>
          <w:color w:val="000000" w:themeColor="text1"/>
          <w:sz w:val="28"/>
          <w:szCs w:val="28"/>
        </w:rPr>
        <w:t>не изменилось</w:t>
      </w:r>
      <w:r w:rsidR="00760E56" w:rsidRPr="00933A67">
        <w:rPr>
          <w:color w:val="000000" w:themeColor="text1"/>
          <w:sz w:val="28"/>
          <w:szCs w:val="28"/>
        </w:rPr>
        <w:t xml:space="preserve"> </w:t>
      </w:r>
      <w:r w:rsidR="00151B99" w:rsidRPr="00933A67">
        <w:rPr>
          <w:color w:val="000000" w:themeColor="text1"/>
          <w:sz w:val="28"/>
          <w:szCs w:val="28"/>
        </w:rPr>
        <w:t>по с</w:t>
      </w:r>
      <w:r w:rsidR="00933A67" w:rsidRPr="00933A67">
        <w:rPr>
          <w:color w:val="000000" w:themeColor="text1"/>
          <w:sz w:val="28"/>
          <w:szCs w:val="28"/>
        </w:rPr>
        <w:t>равнению с 2016</w:t>
      </w:r>
      <w:r w:rsidRPr="00933A67">
        <w:rPr>
          <w:color w:val="000000" w:themeColor="text1"/>
          <w:sz w:val="28"/>
          <w:szCs w:val="28"/>
        </w:rPr>
        <w:t xml:space="preserve"> годом</w:t>
      </w:r>
      <w:r w:rsidR="003B75BA">
        <w:rPr>
          <w:color w:val="000000" w:themeColor="text1"/>
          <w:sz w:val="28"/>
          <w:szCs w:val="28"/>
        </w:rPr>
        <w:t xml:space="preserve">, т.е. </w:t>
      </w:r>
      <w:r w:rsidR="003B75BA" w:rsidRPr="003B75BA">
        <w:rPr>
          <w:color w:val="000000" w:themeColor="text1"/>
          <w:sz w:val="28"/>
          <w:szCs w:val="28"/>
        </w:rPr>
        <w:t>достаточным для оказания культурно-досуговых услуг населению</w:t>
      </w:r>
      <w:r w:rsidR="00151B99" w:rsidRPr="00933A67">
        <w:rPr>
          <w:color w:val="000000" w:themeColor="text1"/>
          <w:sz w:val="28"/>
          <w:szCs w:val="28"/>
        </w:rPr>
        <w:t>;</w:t>
      </w:r>
    </w:p>
    <w:p w:rsidR="006E6609" w:rsidRPr="00933A67" w:rsidRDefault="006E6609" w:rsidP="00284099">
      <w:pPr>
        <w:pStyle w:val="a5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  <w:u w:val="single"/>
        </w:rPr>
      </w:pPr>
      <w:r w:rsidRPr="00933A67">
        <w:rPr>
          <w:i/>
          <w:color w:val="000000" w:themeColor="text1"/>
          <w:sz w:val="28"/>
          <w:szCs w:val="28"/>
          <w:u w:val="single"/>
        </w:rPr>
        <w:t>библиотеками:</w:t>
      </w:r>
    </w:p>
    <w:p w:rsidR="00151B99" w:rsidRPr="003B75BA" w:rsidRDefault="00933A67" w:rsidP="00D84C98">
      <w:pPr>
        <w:jc w:val="both"/>
        <w:rPr>
          <w:color w:val="000000" w:themeColor="text1"/>
          <w:sz w:val="28"/>
          <w:szCs w:val="28"/>
        </w:rPr>
      </w:pPr>
      <w:r w:rsidRPr="00933A67">
        <w:rPr>
          <w:color w:val="000000" w:themeColor="text1"/>
          <w:sz w:val="28"/>
          <w:szCs w:val="28"/>
        </w:rPr>
        <w:t xml:space="preserve">уровень фактической обеспеченности библиотеками в районе остается неизменным и достаточным для оказания услуг населению библиотеками - 100% </w:t>
      </w:r>
      <w:r w:rsidRPr="003B75BA">
        <w:rPr>
          <w:color w:val="000000" w:themeColor="text1"/>
          <w:sz w:val="28"/>
          <w:szCs w:val="28"/>
        </w:rPr>
        <w:t>от нормативной потребности</w:t>
      </w:r>
      <w:r w:rsidR="00151B99" w:rsidRPr="003B75BA">
        <w:rPr>
          <w:color w:val="000000" w:themeColor="text1"/>
          <w:sz w:val="28"/>
          <w:szCs w:val="28"/>
        </w:rPr>
        <w:t>;</w:t>
      </w:r>
    </w:p>
    <w:p w:rsidR="006E6609" w:rsidRPr="003B75BA" w:rsidRDefault="006E6609" w:rsidP="0028409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3B75BA">
        <w:rPr>
          <w:i/>
          <w:color w:val="000000" w:themeColor="text1"/>
          <w:sz w:val="28"/>
          <w:szCs w:val="28"/>
          <w:u w:val="single"/>
        </w:rPr>
        <w:t>парками культуры и отдыха</w:t>
      </w:r>
      <w:r w:rsidR="00D84C98" w:rsidRPr="003B75BA">
        <w:rPr>
          <w:color w:val="000000" w:themeColor="text1"/>
          <w:sz w:val="28"/>
          <w:szCs w:val="28"/>
        </w:rPr>
        <w:t>:</w:t>
      </w:r>
    </w:p>
    <w:p w:rsidR="00D84C98" w:rsidRPr="003B75BA" w:rsidRDefault="00933A67" w:rsidP="00D84C98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B75BA">
        <w:rPr>
          <w:color w:val="000000" w:themeColor="text1"/>
          <w:sz w:val="28"/>
          <w:szCs w:val="28"/>
          <w:bdr w:val="none" w:sz="0" w:space="0" w:color="auto" w:frame="1"/>
        </w:rPr>
        <w:t xml:space="preserve">значение 0, т.к. </w:t>
      </w:r>
      <w:r w:rsidR="00861031" w:rsidRPr="003B75BA">
        <w:rPr>
          <w:color w:val="000000" w:themeColor="text1"/>
          <w:sz w:val="28"/>
          <w:szCs w:val="28"/>
          <w:bdr w:val="none" w:sz="0" w:space="0" w:color="auto" w:frame="1"/>
        </w:rPr>
        <w:t xml:space="preserve">в Калачевском </w:t>
      </w:r>
      <w:r w:rsidR="00D84C98" w:rsidRPr="003B75BA">
        <w:rPr>
          <w:color w:val="000000" w:themeColor="text1"/>
          <w:sz w:val="28"/>
          <w:szCs w:val="28"/>
          <w:bdr w:val="none" w:sz="0" w:space="0" w:color="auto" w:frame="1"/>
        </w:rPr>
        <w:t xml:space="preserve">районе </w:t>
      </w:r>
      <w:r w:rsidRPr="003B75BA">
        <w:rPr>
          <w:color w:val="000000" w:themeColor="text1"/>
          <w:sz w:val="28"/>
          <w:szCs w:val="28"/>
          <w:bdr w:val="none" w:sz="0" w:space="0" w:color="auto" w:frame="1"/>
        </w:rPr>
        <w:t xml:space="preserve">отсутствуют </w:t>
      </w:r>
      <w:r w:rsidR="00D84C98" w:rsidRPr="003B75BA">
        <w:rPr>
          <w:color w:val="000000" w:themeColor="text1"/>
          <w:sz w:val="28"/>
          <w:szCs w:val="28"/>
          <w:bdr w:val="none" w:sz="0" w:space="0" w:color="auto" w:frame="1"/>
        </w:rPr>
        <w:t>парк</w:t>
      </w:r>
      <w:r w:rsidRPr="003B75BA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D84C98" w:rsidRPr="003B75BA">
        <w:rPr>
          <w:color w:val="000000" w:themeColor="text1"/>
          <w:sz w:val="28"/>
          <w:szCs w:val="28"/>
          <w:bdr w:val="none" w:sz="0" w:space="0" w:color="auto" w:frame="1"/>
        </w:rPr>
        <w:t xml:space="preserve"> культуры и отдыха</w:t>
      </w:r>
      <w:r w:rsidR="00861031" w:rsidRPr="003B75B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61031" w:rsidRPr="003B75BA" w:rsidRDefault="00861031" w:rsidP="00340854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40854" w:rsidRPr="003B75BA" w:rsidRDefault="00861031" w:rsidP="00861031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3B75BA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340854" w:rsidRPr="003B75BA">
        <w:rPr>
          <w:rFonts w:eastAsia="Calibri"/>
          <w:b/>
          <w:color w:val="000000" w:themeColor="text1"/>
          <w:sz w:val="28"/>
          <w:szCs w:val="28"/>
          <w:lang w:eastAsia="en-US"/>
        </w:rPr>
        <w:t>21.</w:t>
      </w:r>
      <w:r w:rsidR="00D766EB" w:rsidRPr="003B75B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F74A92" w:rsidRPr="003B75B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</w:r>
      <w:r w:rsidR="00361B30" w:rsidRPr="003B75B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учреждений культуры</w:t>
      </w:r>
      <w:r w:rsidRPr="003B75B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96595F" w:rsidRPr="003B75BA" w:rsidRDefault="003B75BA" w:rsidP="003B75BA">
      <w:pPr>
        <w:ind w:firstLine="567"/>
        <w:jc w:val="both"/>
        <w:rPr>
          <w:color w:val="000000" w:themeColor="text1"/>
          <w:sz w:val="28"/>
          <w:szCs w:val="28"/>
        </w:rPr>
      </w:pPr>
      <w:r w:rsidRPr="003B75BA">
        <w:rPr>
          <w:color w:val="000000" w:themeColor="text1"/>
          <w:sz w:val="28"/>
          <w:szCs w:val="28"/>
        </w:rPr>
        <w:t>Значение показателя в 2017</w:t>
      </w:r>
      <w:r w:rsidR="00861031" w:rsidRPr="003B75BA">
        <w:rPr>
          <w:color w:val="000000" w:themeColor="text1"/>
          <w:sz w:val="28"/>
          <w:szCs w:val="28"/>
        </w:rPr>
        <w:t xml:space="preserve"> году по сравнению </w:t>
      </w:r>
      <w:r w:rsidR="008C4F55">
        <w:rPr>
          <w:color w:val="000000" w:themeColor="text1"/>
          <w:sz w:val="28"/>
          <w:szCs w:val="28"/>
        </w:rPr>
        <w:t xml:space="preserve">с 2016 годом увеличилось и </w:t>
      </w:r>
      <w:r w:rsidR="00861031" w:rsidRPr="003B75BA">
        <w:rPr>
          <w:color w:val="000000" w:themeColor="text1"/>
          <w:sz w:val="28"/>
          <w:szCs w:val="28"/>
        </w:rPr>
        <w:t xml:space="preserve">составило </w:t>
      </w:r>
      <w:r w:rsidRPr="003B75BA">
        <w:rPr>
          <w:color w:val="000000" w:themeColor="text1"/>
          <w:sz w:val="28"/>
          <w:szCs w:val="28"/>
        </w:rPr>
        <w:t>28,6</w:t>
      </w:r>
      <w:r w:rsidR="00716999" w:rsidRPr="003B75BA">
        <w:rPr>
          <w:color w:val="000000" w:themeColor="text1"/>
          <w:sz w:val="28"/>
          <w:szCs w:val="28"/>
        </w:rPr>
        <w:t>%</w:t>
      </w:r>
      <w:r w:rsidR="00861031" w:rsidRPr="003B75BA">
        <w:rPr>
          <w:color w:val="000000" w:themeColor="text1"/>
          <w:sz w:val="28"/>
          <w:szCs w:val="28"/>
        </w:rPr>
        <w:t>.</w:t>
      </w:r>
      <w:r w:rsidRPr="003B75BA">
        <w:rPr>
          <w:color w:val="000000" w:themeColor="text1"/>
          <w:sz w:val="28"/>
          <w:szCs w:val="28"/>
        </w:rPr>
        <w:t xml:space="preserve"> В ряде учреждений культуры были проведены ремонтные и косметические работы, тем не менее, 10 учреждений культуры из 35 или 28,6%, находящихся в отдельно стоящем здании</w:t>
      </w:r>
      <w:r w:rsidR="008C4F55">
        <w:rPr>
          <w:color w:val="000000" w:themeColor="text1"/>
          <w:sz w:val="28"/>
          <w:szCs w:val="28"/>
        </w:rPr>
        <w:t>,</w:t>
      </w:r>
      <w:r w:rsidRPr="003B75BA">
        <w:rPr>
          <w:color w:val="000000" w:themeColor="text1"/>
          <w:sz w:val="28"/>
          <w:szCs w:val="28"/>
        </w:rPr>
        <w:t xml:space="preserve"> требуют проведения капитального ремонта. </w:t>
      </w:r>
    </w:p>
    <w:p w:rsidR="003B75BA" w:rsidRPr="003B75BA" w:rsidRDefault="003B75BA" w:rsidP="003B75BA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74A92" w:rsidRPr="003B75BA" w:rsidRDefault="00B04591" w:rsidP="00340854">
      <w:pPr>
        <w:ind w:firstLine="708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3B75B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П.22. </w:t>
      </w:r>
      <w:r w:rsidR="002400BF" w:rsidRPr="003B75B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</w:t>
      </w:r>
      <w:r w:rsidR="002400BF" w:rsidRPr="003B75BA">
        <w:rPr>
          <w:rFonts w:eastAsia="Calibri"/>
          <w:color w:val="000000" w:themeColor="text1"/>
          <w:sz w:val="28"/>
          <w:szCs w:val="28"/>
          <w:u w:val="single"/>
          <w:lang w:eastAsia="en-US"/>
        </w:rPr>
        <w:lastRenderedPageBreak/>
        <w:t>общем количестве объектов культурного наследия, находящихся в муницип</w:t>
      </w:r>
      <w:r w:rsidRPr="003B75B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альной собственности.</w:t>
      </w:r>
    </w:p>
    <w:p w:rsidR="006F5F82" w:rsidRPr="001824F3" w:rsidRDefault="003B75BA" w:rsidP="003B75BA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3B75BA">
        <w:rPr>
          <w:bCs/>
          <w:color w:val="000000" w:themeColor="text1"/>
          <w:sz w:val="28"/>
          <w:szCs w:val="28"/>
        </w:rPr>
        <w:t>Доля объектов культурного наследия требующих консервации или реставрации, в общем количестве объектов культурного наследия составила в 2017 году 3% или 2 объекта. Одним из приоритетных направлений деятельности в сфере культуры является сохранение и популяризация историко-культурного наследия. На территории района находятся 74 объекта, под государственной охраной находится 1 объект культурного наследия, 57 объектов культурного наследия регионального значения. Объектов находящихся в муниципальной собственности нет. В 2017 году были выполнены специализи</w:t>
      </w:r>
      <w:r w:rsidR="008C4F55">
        <w:rPr>
          <w:bCs/>
          <w:color w:val="000000" w:themeColor="text1"/>
          <w:sz w:val="28"/>
          <w:szCs w:val="28"/>
        </w:rPr>
        <w:t>рованные ремонтные работы по при</w:t>
      </w:r>
      <w:r w:rsidRPr="003B75BA">
        <w:rPr>
          <w:bCs/>
          <w:color w:val="000000" w:themeColor="text1"/>
          <w:sz w:val="28"/>
          <w:szCs w:val="28"/>
        </w:rPr>
        <w:t xml:space="preserve">ведению в надлежащее </w:t>
      </w:r>
      <w:r w:rsidRPr="001824F3">
        <w:rPr>
          <w:bCs/>
          <w:color w:val="000000" w:themeColor="text1"/>
          <w:sz w:val="28"/>
          <w:szCs w:val="28"/>
        </w:rPr>
        <w:t xml:space="preserve">состояние территории, прилегающей к </w:t>
      </w:r>
      <w:r w:rsidR="008C4F55">
        <w:rPr>
          <w:bCs/>
          <w:color w:val="000000" w:themeColor="text1"/>
          <w:sz w:val="28"/>
          <w:szCs w:val="28"/>
        </w:rPr>
        <w:t xml:space="preserve">двум </w:t>
      </w:r>
      <w:r w:rsidRPr="001824F3">
        <w:rPr>
          <w:bCs/>
          <w:color w:val="000000" w:themeColor="text1"/>
          <w:sz w:val="28"/>
          <w:szCs w:val="28"/>
        </w:rPr>
        <w:t>объектам культурного наследия</w:t>
      </w:r>
      <w:r w:rsidR="008C4F55">
        <w:rPr>
          <w:bCs/>
          <w:color w:val="000000" w:themeColor="text1"/>
          <w:sz w:val="28"/>
          <w:szCs w:val="28"/>
        </w:rPr>
        <w:t xml:space="preserve"> в Бузиновском поселении и г. Калаче-на-Дону.</w:t>
      </w:r>
      <w:r w:rsidRPr="001824F3">
        <w:rPr>
          <w:bCs/>
          <w:color w:val="000000" w:themeColor="text1"/>
          <w:sz w:val="28"/>
          <w:szCs w:val="28"/>
        </w:rPr>
        <w:t xml:space="preserve"> </w:t>
      </w:r>
      <w:r w:rsidR="008C4F55">
        <w:rPr>
          <w:bCs/>
          <w:color w:val="000000" w:themeColor="text1"/>
          <w:sz w:val="28"/>
          <w:szCs w:val="28"/>
        </w:rPr>
        <w:t>В</w:t>
      </w:r>
      <w:r w:rsidRPr="001824F3">
        <w:rPr>
          <w:bCs/>
          <w:color w:val="000000" w:themeColor="text1"/>
          <w:sz w:val="28"/>
          <w:szCs w:val="28"/>
        </w:rPr>
        <w:t>се объекты находятся в удовлетворительном состоянии.</w:t>
      </w:r>
    </w:p>
    <w:p w:rsidR="003B75BA" w:rsidRPr="001824F3" w:rsidRDefault="003B75BA" w:rsidP="00796071">
      <w:pPr>
        <w:ind w:firstLine="300"/>
        <w:jc w:val="center"/>
        <w:rPr>
          <w:b/>
          <w:color w:val="000000" w:themeColor="text1"/>
          <w:sz w:val="28"/>
          <w:szCs w:val="28"/>
        </w:rPr>
      </w:pPr>
    </w:p>
    <w:p w:rsidR="007816DD" w:rsidRPr="001824F3" w:rsidRDefault="00796071" w:rsidP="00796071">
      <w:pPr>
        <w:ind w:firstLine="30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1824F3">
        <w:rPr>
          <w:b/>
          <w:color w:val="000000" w:themeColor="text1"/>
          <w:sz w:val="28"/>
          <w:szCs w:val="28"/>
          <w:lang w:val="en-US"/>
        </w:rPr>
        <w:t>V</w:t>
      </w:r>
      <w:r w:rsidRPr="001824F3">
        <w:rPr>
          <w:b/>
          <w:color w:val="000000" w:themeColor="text1"/>
          <w:sz w:val="28"/>
          <w:szCs w:val="28"/>
        </w:rPr>
        <w:t xml:space="preserve">. </w:t>
      </w:r>
      <w:r w:rsidR="007816DD" w:rsidRPr="001824F3">
        <w:rPr>
          <w:b/>
          <w:color w:val="000000" w:themeColor="text1"/>
          <w:sz w:val="28"/>
          <w:szCs w:val="28"/>
        </w:rPr>
        <w:t>Физическая культура и спорт</w:t>
      </w:r>
      <w:r w:rsidRPr="001824F3">
        <w:rPr>
          <w:b/>
          <w:color w:val="000000" w:themeColor="text1"/>
          <w:sz w:val="28"/>
          <w:szCs w:val="28"/>
        </w:rPr>
        <w:t>.</w:t>
      </w:r>
      <w:proofErr w:type="gramEnd"/>
    </w:p>
    <w:p w:rsidR="001824F3" w:rsidRPr="001824F3" w:rsidRDefault="001824F3" w:rsidP="001824F3">
      <w:pPr>
        <w:ind w:firstLine="567"/>
        <w:jc w:val="both"/>
        <w:rPr>
          <w:sz w:val="28"/>
          <w:szCs w:val="28"/>
        </w:rPr>
      </w:pPr>
      <w:proofErr w:type="gramStart"/>
      <w:r w:rsidRPr="001824F3">
        <w:rPr>
          <w:sz w:val="28"/>
          <w:szCs w:val="28"/>
        </w:rPr>
        <w:t>Система физической культуры и спорта Калачевского муниципального района включает в себя 103 спортивных сооружени</w:t>
      </w:r>
      <w:r w:rsidR="006425A4">
        <w:rPr>
          <w:sz w:val="28"/>
          <w:szCs w:val="28"/>
        </w:rPr>
        <w:t>я</w:t>
      </w:r>
      <w:r w:rsidRPr="001824F3">
        <w:rPr>
          <w:sz w:val="28"/>
          <w:szCs w:val="28"/>
        </w:rPr>
        <w:t>, а к 2018 году планируется 104, из них 1 стадион с трибунами на 1500 мест, 64 плоскостных спортивных сооружений, 29 спортивных залов, 2 плавательных бассейна, 2 сооружения для стрелковых видов спорта, 1 гребная база и 4 универсальных спортивных игровых площадки.</w:t>
      </w:r>
      <w:proofErr w:type="gramEnd"/>
      <w:r w:rsidRPr="001824F3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>осуществляют деятельность</w:t>
      </w:r>
      <w:r w:rsidRPr="001824F3">
        <w:rPr>
          <w:sz w:val="28"/>
          <w:szCs w:val="28"/>
        </w:rPr>
        <w:t xml:space="preserve"> три  учреждения спортивной направленности:</w:t>
      </w:r>
    </w:p>
    <w:p w:rsidR="001824F3" w:rsidRDefault="001824F3" w:rsidP="0028409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1824F3">
        <w:rPr>
          <w:sz w:val="28"/>
          <w:szCs w:val="28"/>
        </w:rPr>
        <w:t xml:space="preserve">МКОУ </w:t>
      </w:r>
      <w:r>
        <w:rPr>
          <w:sz w:val="28"/>
          <w:szCs w:val="28"/>
        </w:rPr>
        <w:t xml:space="preserve">ДО ДЮЦ «Танаис», </w:t>
      </w:r>
    </w:p>
    <w:p w:rsidR="001824F3" w:rsidRPr="001824F3" w:rsidRDefault="001824F3" w:rsidP="00284099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1824F3">
        <w:rPr>
          <w:color w:val="000000" w:themeColor="text1"/>
          <w:sz w:val="28"/>
          <w:szCs w:val="28"/>
        </w:rPr>
        <w:t>МКФСУ городской стадион «Водник»,</w:t>
      </w:r>
    </w:p>
    <w:p w:rsidR="001824F3" w:rsidRPr="001824F3" w:rsidRDefault="001824F3" w:rsidP="00284099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1824F3">
        <w:rPr>
          <w:color w:val="000000" w:themeColor="text1"/>
          <w:sz w:val="28"/>
          <w:szCs w:val="28"/>
        </w:rPr>
        <w:t xml:space="preserve">МКОУ ДО Калачевская ДЮСШ. </w:t>
      </w:r>
    </w:p>
    <w:p w:rsidR="00796071" w:rsidRPr="001824F3" w:rsidRDefault="00796071" w:rsidP="002400BF">
      <w:pPr>
        <w:ind w:firstLine="300"/>
        <w:jc w:val="both"/>
        <w:rPr>
          <w:b/>
          <w:color w:val="000000" w:themeColor="text1"/>
          <w:sz w:val="28"/>
          <w:szCs w:val="28"/>
        </w:rPr>
      </w:pPr>
    </w:p>
    <w:p w:rsidR="007816DD" w:rsidRPr="001B509A" w:rsidRDefault="00042573" w:rsidP="0004257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824F3">
        <w:rPr>
          <w:b/>
          <w:color w:val="000000" w:themeColor="text1"/>
          <w:sz w:val="28"/>
          <w:szCs w:val="28"/>
        </w:rPr>
        <w:t>П.</w:t>
      </w:r>
      <w:r w:rsidR="007816DD" w:rsidRPr="001824F3">
        <w:rPr>
          <w:b/>
          <w:color w:val="000000" w:themeColor="text1"/>
          <w:sz w:val="28"/>
          <w:szCs w:val="28"/>
        </w:rPr>
        <w:t xml:space="preserve">23. </w:t>
      </w:r>
      <w:r w:rsidR="007816DD" w:rsidRPr="001824F3">
        <w:rPr>
          <w:color w:val="000000" w:themeColor="text1"/>
          <w:sz w:val="28"/>
          <w:szCs w:val="28"/>
          <w:u w:val="single"/>
        </w:rPr>
        <w:t xml:space="preserve">Доля населения, систематически занимающегося физической </w:t>
      </w:r>
      <w:r w:rsidR="007816DD" w:rsidRPr="001B509A">
        <w:rPr>
          <w:color w:val="000000" w:themeColor="text1"/>
          <w:sz w:val="28"/>
          <w:szCs w:val="28"/>
          <w:u w:val="single"/>
        </w:rPr>
        <w:t>культурой и спортом</w:t>
      </w:r>
      <w:r w:rsidRPr="001B509A">
        <w:rPr>
          <w:color w:val="000000" w:themeColor="text1"/>
          <w:sz w:val="28"/>
          <w:szCs w:val="28"/>
          <w:u w:val="single"/>
        </w:rPr>
        <w:t>.</w:t>
      </w:r>
    </w:p>
    <w:p w:rsidR="001B509A" w:rsidRPr="001B509A" w:rsidRDefault="00042573" w:rsidP="00055FAF">
      <w:pPr>
        <w:ind w:firstLine="567"/>
        <w:jc w:val="both"/>
        <w:rPr>
          <w:color w:val="000000" w:themeColor="text1"/>
          <w:sz w:val="28"/>
          <w:szCs w:val="28"/>
        </w:rPr>
      </w:pPr>
      <w:r w:rsidRPr="001B509A">
        <w:rPr>
          <w:color w:val="000000" w:themeColor="text1"/>
          <w:sz w:val="28"/>
          <w:szCs w:val="28"/>
        </w:rPr>
        <w:t>Фактич</w:t>
      </w:r>
      <w:r w:rsidR="001824F3" w:rsidRPr="001B509A">
        <w:rPr>
          <w:color w:val="000000" w:themeColor="text1"/>
          <w:sz w:val="28"/>
          <w:szCs w:val="28"/>
        </w:rPr>
        <w:t>еское значение показателя в 2017</w:t>
      </w:r>
      <w:r w:rsidRPr="001B509A">
        <w:rPr>
          <w:color w:val="000000" w:themeColor="text1"/>
          <w:sz w:val="28"/>
          <w:szCs w:val="28"/>
        </w:rPr>
        <w:t xml:space="preserve"> году </w:t>
      </w:r>
      <w:r w:rsidR="001824F3" w:rsidRPr="001B509A">
        <w:rPr>
          <w:color w:val="000000" w:themeColor="text1"/>
          <w:sz w:val="28"/>
          <w:szCs w:val="28"/>
        </w:rPr>
        <w:t>по сравнению с уровнем 2016</w:t>
      </w:r>
      <w:r w:rsidR="00055FAF" w:rsidRPr="001B509A">
        <w:rPr>
          <w:color w:val="000000" w:themeColor="text1"/>
          <w:sz w:val="28"/>
          <w:szCs w:val="28"/>
        </w:rPr>
        <w:t xml:space="preserve"> года </w:t>
      </w:r>
      <w:r w:rsidRPr="001B509A">
        <w:rPr>
          <w:color w:val="000000" w:themeColor="text1"/>
          <w:sz w:val="28"/>
          <w:szCs w:val="28"/>
        </w:rPr>
        <w:t xml:space="preserve">увеличилось </w:t>
      </w:r>
      <w:r w:rsidR="00084474" w:rsidRPr="001B509A">
        <w:rPr>
          <w:color w:val="000000" w:themeColor="text1"/>
          <w:sz w:val="28"/>
          <w:szCs w:val="28"/>
        </w:rPr>
        <w:t xml:space="preserve">и </w:t>
      </w:r>
      <w:r w:rsidRPr="001B509A">
        <w:rPr>
          <w:color w:val="000000" w:themeColor="text1"/>
          <w:sz w:val="28"/>
          <w:szCs w:val="28"/>
        </w:rPr>
        <w:t xml:space="preserve">составило </w:t>
      </w:r>
      <w:r w:rsidR="001824F3" w:rsidRPr="001B509A">
        <w:rPr>
          <w:color w:val="000000" w:themeColor="text1"/>
          <w:sz w:val="28"/>
          <w:szCs w:val="28"/>
        </w:rPr>
        <w:t>36,4</w:t>
      </w:r>
      <w:r w:rsidR="00716999" w:rsidRPr="001B509A">
        <w:rPr>
          <w:color w:val="000000" w:themeColor="text1"/>
          <w:sz w:val="28"/>
          <w:szCs w:val="28"/>
        </w:rPr>
        <w:t>%</w:t>
      </w:r>
      <w:r w:rsidRPr="001B509A">
        <w:rPr>
          <w:color w:val="000000" w:themeColor="text1"/>
          <w:sz w:val="28"/>
          <w:szCs w:val="28"/>
        </w:rPr>
        <w:t xml:space="preserve">. </w:t>
      </w:r>
      <w:r w:rsidR="00055FAF" w:rsidRPr="001B509A">
        <w:rPr>
          <w:color w:val="000000" w:themeColor="text1"/>
          <w:sz w:val="28"/>
          <w:szCs w:val="28"/>
        </w:rPr>
        <w:t xml:space="preserve">Увеличение показателя произошло за счет </w:t>
      </w:r>
      <w:r w:rsidR="00084474" w:rsidRPr="001B509A">
        <w:rPr>
          <w:color w:val="000000" w:themeColor="text1"/>
          <w:sz w:val="28"/>
          <w:szCs w:val="28"/>
        </w:rPr>
        <w:t>увеличения систематически занимающихся физической культурой и спортом на 1313 человек до 18099 человек</w:t>
      </w:r>
      <w:r w:rsidR="001B509A" w:rsidRPr="001B509A">
        <w:rPr>
          <w:color w:val="000000" w:themeColor="text1"/>
          <w:sz w:val="28"/>
          <w:szCs w:val="28"/>
        </w:rPr>
        <w:t xml:space="preserve">. </w:t>
      </w:r>
    </w:p>
    <w:p w:rsidR="001B509A" w:rsidRPr="00687A45" w:rsidRDefault="00055FAF" w:rsidP="001B509A">
      <w:pPr>
        <w:ind w:firstLine="567"/>
        <w:jc w:val="both"/>
        <w:rPr>
          <w:color w:val="000000" w:themeColor="text1"/>
          <w:sz w:val="28"/>
          <w:szCs w:val="28"/>
        </w:rPr>
      </w:pPr>
      <w:r w:rsidRPr="00ED739D">
        <w:rPr>
          <w:color w:val="000000" w:themeColor="text1"/>
          <w:sz w:val="28"/>
          <w:szCs w:val="28"/>
          <w:u w:val="single"/>
        </w:rPr>
        <w:t>Доля обучающихся, систематически занимающихся</w:t>
      </w:r>
      <w:r w:rsidR="001B509A" w:rsidRPr="00ED739D">
        <w:rPr>
          <w:color w:val="000000" w:themeColor="text1"/>
          <w:sz w:val="28"/>
          <w:szCs w:val="28"/>
          <w:u w:val="single"/>
        </w:rPr>
        <w:t xml:space="preserve"> физической культурой и спортом</w:t>
      </w:r>
      <w:r w:rsidRPr="00ED739D">
        <w:rPr>
          <w:color w:val="000000" w:themeColor="text1"/>
          <w:sz w:val="28"/>
          <w:szCs w:val="28"/>
          <w:u w:val="single"/>
        </w:rPr>
        <w:t xml:space="preserve"> в обще</w:t>
      </w:r>
      <w:r w:rsidR="001B509A" w:rsidRPr="00ED739D">
        <w:rPr>
          <w:color w:val="000000" w:themeColor="text1"/>
          <w:sz w:val="28"/>
          <w:szCs w:val="28"/>
          <w:u w:val="single"/>
        </w:rPr>
        <w:t xml:space="preserve">й </w:t>
      </w:r>
      <w:proofErr w:type="gramStart"/>
      <w:r w:rsidR="001B509A" w:rsidRPr="00ED739D">
        <w:rPr>
          <w:color w:val="000000" w:themeColor="text1"/>
          <w:sz w:val="28"/>
          <w:szCs w:val="28"/>
          <w:u w:val="single"/>
        </w:rPr>
        <w:t>численности</w:t>
      </w:r>
      <w:proofErr w:type="gramEnd"/>
      <w:r w:rsidR="001B509A" w:rsidRPr="00ED739D">
        <w:rPr>
          <w:color w:val="000000" w:themeColor="text1"/>
          <w:sz w:val="28"/>
          <w:szCs w:val="28"/>
          <w:u w:val="single"/>
        </w:rPr>
        <w:t xml:space="preserve"> обучающихся</w:t>
      </w:r>
      <w:r w:rsidR="001B509A" w:rsidRPr="001B509A">
        <w:rPr>
          <w:color w:val="000000" w:themeColor="text1"/>
          <w:sz w:val="28"/>
          <w:szCs w:val="28"/>
        </w:rPr>
        <w:t xml:space="preserve"> значительно увеличилась по сравнению </w:t>
      </w:r>
      <w:r w:rsidR="001B509A" w:rsidRPr="00C11E9A">
        <w:rPr>
          <w:color w:val="000000" w:themeColor="text1"/>
          <w:sz w:val="28"/>
          <w:szCs w:val="28"/>
        </w:rPr>
        <w:t xml:space="preserve">с предыдущим периодом и </w:t>
      </w:r>
      <w:r w:rsidRPr="00C11E9A">
        <w:rPr>
          <w:color w:val="000000" w:themeColor="text1"/>
          <w:sz w:val="28"/>
          <w:szCs w:val="28"/>
        </w:rPr>
        <w:t xml:space="preserve">составила </w:t>
      </w:r>
      <w:r w:rsidR="001B509A" w:rsidRPr="00C11E9A">
        <w:rPr>
          <w:color w:val="000000" w:themeColor="text1"/>
          <w:sz w:val="28"/>
          <w:szCs w:val="28"/>
        </w:rPr>
        <w:t>в 2017 году 95,4</w:t>
      </w:r>
      <w:r w:rsidR="00716999" w:rsidRPr="00C11E9A">
        <w:rPr>
          <w:color w:val="000000" w:themeColor="text1"/>
          <w:sz w:val="28"/>
          <w:szCs w:val="28"/>
        </w:rPr>
        <w:t>%</w:t>
      </w:r>
      <w:r w:rsidR="00C11E9A" w:rsidRPr="00C11E9A">
        <w:rPr>
          <w:color w:val="000000" w:themeColor="text1"/>
          <w:sz w:val="28"/>
          <w:szCs w:val="28"/>
        </w:rPr>
        <w:t>,</w:t>
      </w:r>
      <w:r w:rsidR="001B509A" w:rsidRPr="00C11E9A">
        <w:rPr>
          <w:color w:val="000000" w:themeColor="text1"/>
          <w:sz w:val="28"/>
          <w:szCs w:val="28"/>
        </w:rPr>
        <w:t xml:space="preserve"> </w:t>
      </w:r>
      <w:r w:rsidR="008B652E" w:rsidRPr="00C11E9A">
        <w:rPr>
          <w:color w:val="000000" w:themeColor="text1"/>
          <w:sz w:val="28"/>
          <w:szCs w:val="28"/>
        </w:rPr>
        <w:t xml:space="preserve">в т.ч. </w:t>
      </w:r>
      <w:r w:rsidR="00C11E9A" w:rsidRPr="00C11E9A">
        <w:rPr>
          <w:color w:val="000000" w:themeColor="text1"/>
          <w:sz w:val="28"/>
          <w:szCs w:val="28"/>
        </w:rPr>
        <w:t xml:space="preserve">за счет </w:t>
      </w:r>
      <w:r w:rsidR="00C11E9A" w:rsidRPr="00687A45">
        <w:rPr>
          <w:color w:val="000000" w:themeColor="text1"/>
          <w:sz w:val="28"/>
          <w:szCs w:val="28"/>
        </w:rPr>
        <w:t>установки новой универсальной спортивной площадки в</w:t>
      </w:r>
      <w:r w:rsidR="001B509A" w:rsidRPr="00687A45">
        <w:rPr>
          <w:color w:val="000000" w:themeColor="text1"/>
          <w:sz w:val="28"/>
          <w:szCs w:val="28"/>
        </w:rPr>
        <w:t xml:space="preserve"> МКОУ СШ № 1,</w:t>
      </w:r>
      <w:r w:rsidR="00C11E9A" w:rsidRPr="00687A45">
        <w:rPr>
          <w:color w:val="000000" w:themeColor="text1"/>
          <w:sz w:val="28"/>
          <w:szCs w:val="28"/>
        </w:rPr>
        <w:t xml:space="preserve"> а также проведения ремонтных работ в спортивном зале </w:t>
      </w:r>
      <w:r w:rsidR="001B509A" w:rsidRPr="00687A45">
        <w:rPr>
          <w:color w:val="000000" w:themeColor="text1"/>
          <w:sz w:val="28"/>
          <w:szCs w:val="28"/>
        </w:rPr>
        <w:t xml:space="preserve">в МКОУ СШ № 4. </w:t>
      </w:r>
    </w:p>
    <w:p w:rsidR="00055FAF" w:rsidRPr="00BD3E10" w:rsidRDefault="00C11E9A" w:rsidP="001B509A">
      <w:pPr>
        <w:ind w:firstLine="567"/>
        <w:jc w:val="both"/>
        <w:rPr>
          <w:color w:val="000000" w:themeColor="text1"/>
          <w:sz w:val="28"/>
          <w:szCs w:val="28"/>
        </w:rPr>
      </w:pPr>
      <w:r w:rsidRPr="00687A45">
        <w:rPr>
          <w:color w:val="000000" w:themeColor="text1"/>
          <w:sz w:val="28"/>
          <w:szCs w:val="28"/>
        </w:rPr>
        <w:t>Для увеличения численности</w:t>
      </w:r>
      <w:r w:rsidR="00687A45">
        <w:rPr>
          <w:color w:val="000000" w:themeColor="text1"/>
          <w:sz w:val="28"/>
          <w:szCs w:val="28"/>
        </w:rPr>
        <w:t>,</w:t>
      </w:r>
      <w:r w:rsidRPr="00687A45">
        <w:rPr>
          <w:color w:val="000000" w:themeColor="text1"/>
          <w:sz w:val="28"/>
          <w:szCs w:val="28"/>
        </w:rPr>
        <w:t xml:space="preserve"> систематически </w:t>
      </w:r>
      <w:proofErr w:type="gramStart"/>
      <w:r w:rsidRPr="00687A45">
        <w:rPr>
          <w:color w:val="000000" w:themeColor="text1"/>
          <w:sz w:val="28"/>
          <w:szCs w:val="28"/>
        </w:rPr>
        <w:t>занимающихся</w:t>
      </w:r>
      <w:proofErr w:type="gramEnd"/>
      <w:r w:rsidRPr="00687A45">
        <w:rPr>
          <w:color w:val="000000" w:themeColor="text1"/>
          <w:sz w:val="28"/>
          <w:szCs w:val="28"/>
        </w:rPr>
        <w:t xml:space="preserve"> физической культурой и спортом</w:t>
      </w:r>
      <w:r w:rsidR="00BD3E10">
        <w:rPr>
          <w:color w:val="000000" w:themeColor="text1"/>
          <w:sz w:val="28"/>
          <w:szCs w:val="28"/>
        </w:rPr>
        <w:t>,</w:t>
      </w:r>
      <w:r w:rsidRPr="00687A45">
        <w:rPr>
          <w:color w:val="000000" w:themeColor="text1"/>
          <w:sz w:val="28"/>
          <w:szCs w:val="28"/>
        </w:rPr>
        <w:t xml:space="preserve"> </w:t>
      </w:r>
      <w:r w:rsidR="00687A45" w:rsidRPr="00687A45">
        <w:rPr>
          <w:color w:val="000000" w:themeColor="text1"/>
          <w:sz w:val="28"/>
          <w:szCs w:val="28"/>
        </w:rPr>
        <w:t>в прогнозном периоде запланировано строительство</w:t>
      </w:r>
      <w:r w:rsidR="001B509A" w:rsidRPr="00687A45">
        <w:rPr>
          <w:color w:val="000000" w:themeColor="text1"/>
          <w:sz w:val="28"/>
          <w:szCs w:val="28"/>
        </w:rPr>
        <w:t xml:space="preserve"> спортивного зала </w:t>
      </w:r>
      <w:r w:rsidR="00BD3E10">
        <w:rPr>
          <w:color w:val="000000" w:themeColor="text1"/>
          <w:sz w:val="28"/>
          <w:szCs w:val="28"/>
        </w:rPr>
        <w:t xml:space="preserve">в </w:t>
      </w:r>
      <w:r w:rsidR="001B509A" w:rsidRPr="00687A45">
        <w:rPr>
          <w:color w:val="000000" w:themeColor="text1"/>
          <w:sz w:val="28"/>
          <w:szCs w:val="28"/>
        </w:rPr>
        <w:t>МКОУ «</w:t>
      </w:r>
      <w:proofErr w:type="spellStart"/>
      <w:r w:rsidR="001B509A" w:rsidRPr="00687A45">
        <w:rPr>
          <w:color w:val="000000" w:themeColor="text1"/>
          <w:sz w:val="28"/>
          <w:szCs w:val="28"/>
        </w:rPr>
        <w:t>Ильевская</w:t>
      </w:r>
      <w:proofErr w:type="spellEnd"/>
      <w:r w:rsidR="001B509A" w:rsidRPr="00687A45">
        <w:rPr>
          <w:color w:val="000000" w:themeColor="text1"/>
          <w:sz w:val="28"/>
          <w:szCs w:val="28"/>
        </w:rPr>
        <w:t xml:space="preserve"> СШ»</w:t>
      </w:r>
      <w:r w:rsidR="00687A45" w:rsidRPr="00687A45">
        <w:rPr>
          <w:color w:val="000000" w:themeColor="text1"/>
          <w:sz w:val="28"/>
          <w:szCs w:val="28"/>
        </w:rPr>
        <w:t xml:space="preserve"> и строительство плавательного бассейна </w:t>
      </w:r>
      <w:r w:rsidR="00687A45" w:rsidRPr="00BD3E10">
        <w:rPr>
          <w:color w:val="000000" w:themeColor="text1"/>
          <w:sz w:val="28"/>
          <w:szCs w:val="28"/>
        </w:rPr>
        <w:t>на территории МКУ СШ №4</w:t>
      </w:r>
      <w:r w:rsidR="001B509A" w:rsidRPr="00BD3E10">
        <w:rPr>
          <w:color w:val="000000" w:themeColor="text1"/>
          <w:sz w:val="28"/>
          <w:szCs w:val="28"/>
        </w:rPr>
        <w:t>.</w:t>
      </w:r>
    </w:p>
    <w:p w:rsidR="001B509A" w:rsidRDefault="001B509A" w:rsidP="001B509A">
      <w:pPr>
        <w:ind w:firstLine="567"/>
        <w:jc w:val="both"/>
        <w:rPr>
          <w:color w:val="000000" w:themeColor="text1"/>
          <w:sz w:val="28"/>
          <w:szCs w:val="28"/>
        </w:rPr>
      </w:pPr>
    </w:p>
    <w:p w:rsidR="00E37D15" w:rsidRDefault="00E37D15" w:rsidP="001B509A">
      <w:pPr>
        <w:ind w:firstLine="567"/>
        <w:jc w:val="both"/>
        <w:rPr>
          <w:color w:val="000000" w:themeColor="text1"/>
          <w:sz w:val="28"/>
          <w:szCs w:val="28"/>
        </w:rPr>
      </w:pPr>
    </w:p>
    <w:p w:rsidR="00E37D15" w:rsidRPr="00BD3E10" w:rsidRDefault="00E37D15" w:rsidP="001B509A">
      <w:pPr>
        <w:ind w:firstLine="567"/>
        <w:jc w:val="both"/>
        <w:rPr>
          <w:color w:val="000000" w:themeColor="text1"/>
          <w:sz w:val="28"/>
          <w:szCs w:val="28"/>
        </w:rPr>
      </w:pPr>
    </w:p>
    <w:p w:rsidR="00554774" w:rsidRPr="00BD3E10" w:rsidRDefault="00D35792" w:rsidP="00D35792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BD3E10">
        <w:rPr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BD3E10">
        <w:rPr>
          <w:b/>
          <w:color w:val="000000" w:themeColor="text1"/>
          <w:sz w:val="28"/>
          <w:szCs w:val="28"/>
        </w:rPr>
        <w:t>.</w:t>
      </w:r>
      <w:r w:rsidR="00554774" w:rsidRPr="00BD3E10">
        <w:rPr>
          <w:b/>
          <w:color w:val="000000" w:themeColor="text1"/>
          <w:sz w:val="28"/>
          <w:szCs w:val="28"/>
        </w:rPr>
        <w:t xml:space="preserve"> Жилищное строительство и обеспечение граждан жильем</w:t>
      </w:r>
      <w:r w:rsidR="00E70AF2" w:rsidRPr="00BD3E10">
        <w:rPr>
          <w:b/>
          <w:color w:val="000000" w:themeColor="text1"/>
          <w:sz w:val="28"/>
          <w:szCs w:val="28"/>
        </w:rPr>
        <w:t>.</w:t>
      </w:r>
    </w:p>
    <w:p w:rsidR="008314A6" w:rsidRPr="008314A6" w:rsidRDefault="00BD3E10" w:rsidP="008314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D3E10">
        <w:rPr>
          <w:color w:val="000000" w:themeColor="text1"/>
          <w:sz w:val="28"/>
          <w:szCs w:val="28"/>
        </w:rPr>
        <w:t>В 2017</w:t>
      </w:r>
      <w:r w:rsidR="007474E1" w:rsidRPr="00BD3E10">
        <w:rPr>
          <w:color w:val="000000" w:themeColor="text1"/>
          <w:sz w:val="28"/>
          <w:szCs w:val="28"/>
        </w:rPr>
        <w:t xml:space="preserve"> году </w:t>
      </w:r>
      <w:r w:rsidR="00864DCD" w:rsidRPr="00BD3E10">
        <w:rPr>
          <w:color w:val="000000" w:themeColor="text1"/>
          <w:sz w:val="28"/>
          <w:szCs w:val="28"/>
        </w:rPr>
        <w:t xml:space="preserve">в Калачевском муниципальном районе </w:t>
      </w:r>
      <w:r w:rsidR="00C03229" w:rsidRPr="00BD3E10">
        <w:rPr>
          <w:color w:val="000000" w:themeColor="text1"/>
          <w:sz w:val="28"/>
          <w:szCs w:val="28"/>
        </w:rPr>
        <w:t xml:space="preserve">введено </w:t>
      </w:r>
      <w:r w:rsidRPr="00BD3E10">
        <w:rPr>
          <w:color w:val="000000" w:themeColor="text1"/>
          <w:sz w:val="28"/>
          <w:szCs w:val="28"/>
        </w:rPr>
        <w:t>15336 м²</w:t>
      </w:r>
      <w:r w:rsidR="007474E1" w:rsidRPr="00BD3E10">
        <w:rPr>
          <w:color w:val="000000" w:themeColor="text1"/>
          <w:sz w:val="28"/>
          <w:szCs w:val="28"/>
        </w:rPr>
        <w:t xml:space="preserve"> общей </w:t>
      </w:r>
      <w:r w:rsidR="007474E1" w:rsidRPr="008314A6">
        <w:rPr>
          <w:color w:val="000000" w:themeColor="text1"/>
          <w:sz w:val="28"/>
          <w:szCs w:val="28"/>
        </w:rPr>
        <w:t xml:space="preserve">площади жилья за </w:t>
      </w:r>
      <w:r w:rsidR="00BF60FB" w:rsidRPr="008314A6">
        <w:rPr>
          <w:color w:val="000000" w:themeColor="text1"/>
          <w:sz w:val="28"/>
          <w:szCs w:val="28"/>
        </w:rPr>
        <w:t xml:space="preserve">счет </w:t>
      </w:r>
      <w:r w:rsidR="007474E1" w:rsidRPr="008314A6">
        <w:rPr>
          <w:color w:val="000000" w:themeColor="text1"/>
          <w:sz w:val="28"/>
          <w:szCs w:val="28"/>
        </w:rPr>
        <w:t xml:space="preserve">всех источников финансирования, что на </w:t>
      </w:r>
      <w:r w:rsidRPr="008314A6">
        <w:rPr>
          <w:color w:val="000000" w:themeColor="text1"/>
          <w:sz w:val="28"/>
          <w:szCs w:val="28"/>
        </w:rPr>
        <w:t>4,7</w:t>
      </w:r>
      <w:r w:rsidR="00716999" w:rsidRPr="008314A6">
        <w:rPr>
          <w:color w:val="000000" w:themeColor="text1"/>
          <w:sz w:val="28"/>
          <w:szCs w:val="28"/>
        </w:rPr>
        <w:t>%</w:t>
      </w:r>
      <w:r w:rsidR="007474E1" w:rsidRPr="008314A6">
        <w:rPr>
          <w:color w:val="000000" w:themeColor="text1"/>
          <w:sz w:val="28"/>
          <w:szCs w:val="28"/>
        </w:rPr>
        <w:t xml:space="preserve"> </w:t>
      </w:r>
      <w:r w:rsidRPr="008314A6">
        <w:rPr>
          <w:color w:val="000000" w:themeColor="text1"/>
          <w:sz w:val="28"/>
          <w:szCs w:val="28"/>
        </w:rPr>
        <w:t>больше 2016</w:t>
      </w:r>
      <w:r w:rsidR="007474E1" w:rsidRPr="008314A6">
        <w:rPr>
          <w:color w:val="000000" w:themeColor="text1"/>
          <w:sz w:val="28"/>
          <w:szCs w:val="28"/>
        </w:rPr>
        <w:t xml:space="preserve"> года. </w:t>
      </w:r>
      <w:r w:rsidR="008314A6" w:rsidRPr="008314A6">
        <w:rPr>
          <w:color w:val="000000" w:themeColor="text1"/>
          <w:sz w:val="28"/>
          <w:szCs w:val="28"/>
        </w:rPr>
        <w:t>Рост обеспечен за счет реализации областной программы «Переселение граждан из аварийного жилищного фонда на территории Волгоградской области в 2013-2017 годы» на территории Калачевского городского</w:t>
      </w:r>
      <w:r w:rsidR="008314A6" w:rsidRPr="008314A6">
        <w:rPr>
          <w:color w:val="000000" w:themeColor="text1"/>
        </w:rPr>
        <w:t xml:space="preserve"> </w:t>
      </w:r>
      <w:r w:rsidR="008314A6" w:rsidRPr="008314A6">
        <w:rPr>
          <w:color w:val="000000" w:themeColor="text1"/>
          <w:sz w:val="28"/>
          <w:szCs w:val="28"/>
        </w:rPr>
        <w:t>поселения, в результате которой были введены в эксплуатацию четыре трехэтажных жилых дома «под ключ» общей площадью 11327,9 м².</w:t>
      </w:r>
    </w:p>
    <w:p w:rsidR="007474E1" w:rsidRPr="00871F19" w:rsidRDefault="007474E1" w:rsidP="008314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314A6">
        <w:rPr>
          <w:color w:val="000000" w:themeColor="text1"/>
          <w:sz w:val="28"/>
          <w:szCs w:val="28"/>
        </w:rPr>
        <w:t xml:space="preserve">Для повышения уровня вводимого жилья администрацией проводится работа по </w:t>
      </w:r>
      <w:r w:rsidRPr="00871F19">
        <w:rPr>
          <w:color w:val="000000" w:themeColor="text1"/>
          <w:sz w:val="28"/>
          <w:szCs w:val="28"/>
        </w:rPr>
        <w:t>выявлению объектов самовольного строительства и разъяснению мер по устранению выявленных нарушений, целью которых является регистрация пристроек и индивидуальных жилых домов.</w:t>
      </w:r>
    </w:p>
    <w:p w:rsidR="00113D18" w:rsidRPr="00871F19" w:rsidRDefault="00113D18" w:rsidP="00D35792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54774" w:rsidRPr="00871F19" w:rsidRDefault="00D35792" w:rsidP="00D35792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71F19">
        <w:rPr>
          <w:b/>
          <w:color w:val="000000" w:themeColor="text1"/>
          <w:sz w:val="28"/>
          <w:szCs w:val="28"/>
        </w:rPr>
        <w:t>П.</w:t>
      </w:r>
      <w:r w:rsidR="00554774" w:rsidRPr="00871F19">
        <w:rPr>
          <w:b/>
          <w:color w:val="000000" w:themeColor="text1"/>
          <w:sz w:val="28"/>
          <w:szCs w:val="28"/>
        </w:rPr>
        <w:t xml:space="preserve">24. </w:t>
      </w:r>
      <w:r w:rsidR="00554774" w:rsidRPr="00871F19">
        <w:rPr>
          <w:color w:val="000000" w:themeColor="text1"/>
          <w:sz w:val="28"/>
          <w:szCs w:val="28"/>
          <w:u w:val="single"/>
        </w:rPr>
        <w:t>Общая площадь жилых помещений, приходящаяся в среднем на одного жителя</w:t>
      </w:r>
      <w:r w:rsidRPr="00871F19">
        <w:rPr>
          <w:color w:val="000000" w:themeColor="text1"/>
          <w:sz w:val="28"/>
          <w:szCs w:val="28"/>
          <w:u w:val="single"/>
        </w:rPr>
        <w:t>.</w:t>
      </w:r>
    </w:p>
    <w:p w:rsidR="0001508E" w:rsidRPr="00871F19" w:rsidRDefault="00360AB9" w:rsidP="0001508E">
      <w:pPr>
        <w:ind w:firstLine="540"/>
        <w:jc w:val="both"/>
        <w:rPr>
          <w:color w:val="000000" w:themeColor="text1"/>
          <w:sz w:val="28"/>
          <w:szCs w:val="28"/>
        </w:rPr>
      </w:pPr>
      <w:r w:rsidRPr="00871F19">
        <w:rPr>
          <w:color w:val="000000" w:themeColor="text1"/>
          <w:sz w:val="28"/>
          <w:szCs w:val="28"/>
        </w:rPr>
        <w:t>В 2017</w:t>
      </w:r>
      <w:r w:rsidR="0001508E" w:rsidRPr="00871F19">
        <w:rPr>
          <w:color w:val="000000" w:themeColor="text1"/>
          <w:sz w:val="28"/>
          <w:szCs w:val="28"/>
        </w:rPr>
        <w:t xml:space="preserve"> году составила </w:t>
      </w:r>
      <w:r w:rsidR="00871F19" w:rsidRPr="00871F19">
        <w:rPr>
          <w:color w:val="000000" w:themeColor="text1"/>
          <w:sz w:val="28"/>
          <w:szCs w:val="28"/>
        </w:rPr>
        <w:t>21,5 м²</w:t>
      </w:r>
      <w:r w:rsidR="00ED739D">
        <w:rPr>
          <w:color w:val="000000" w:themeColor="text1"/>
          <w:sz w:val="28"/>
          <w:szCs w:val="28"/>
        </w:rPr>
        <w:t>,</w:t>
      </w:r>
      <w:r w:rsidR="00871F19" w:rsidRPr="00871F19">
        <w:rPr>
          <w:color w:val="000000" w:themeColor="text1"/>
          <w:sz w:val="28"/>
          <w:szCs w:val="28"/>
        </w:rPr>
        <w:t xml:space="preserve"> </w:t>
      </w:r>
      <w:r w:rsidR="0001508E" w:rsidRPr="00871F19">
        <w:rPr>
          <w:color w:val="000000" w:themeColor="text1"/>
          <w:sz w:val="28"/>
          <w:szCs w:val="28"/>
        </w:rPr>
        <w:t xml:space="preserve">что на </w:t>
      </w:r>
      <w:r w:rsidR="00871F19" w:rsidRPr="00871F19">
        <w:rPr>
          <w:color w:val="000000" w:themeColor="text1"/>
          <w:sz w:val="28"/>
          <w:szCs w:val="28"/>
        </w:rPr>
        <w:t>0,7</w:t>
      </w:r>
      <w:r w:rsidR="00716999" w:rsidRPr="00871F19">
        <w:rPr>
          <w:color w:val="000000" w:themeColor="text1"/>
          <w:sz w:val="28"/>
          <w:szCs w:val="28"/>
        </w:rPr>
        <w:t xml:space="preserve"> %</w:t>
      </w:r>
      <w:r w:rsidR="00871F19" w:rsidRPr="00871F19">
        <w:rPr>
          <w:color w:val="000000" w:themeColor="text1"/>
          <w:sz w:val="28"/>
          <w:szCs w:val="28"/>
        </w:rPr>
        <w:t xml:space="preserve"> больше чем в 2016</w:t>
      </w:r>
      <w:r w:rsidR="0001508E" w:rsidRPr="00871F19">
        <w:rPr>
          <w:color w:val="000000" w:themeColor="text1"/>
          <w:sz w:val="28"/>
          <w:szCs w:val="28"/>
        </w:rPr>
        <w:t xml:space="preserve"> году, в связи с увеличением общей площади жилищного фонда в районе на </w:t>
      </w:r>
      <w:r w:rsidR="00871F19" w:rsidRPr="00871F19">
        <w:rPr>
          <w:color w:val="000000" w:themeColor="text1"/>
          <w:sz w:val="28"/>
          <w:szCs w:val="28"/>
        </w:rPr>
        <w:t>15336</w:t>
      </w:r>
      <w:r w:rsidR="0001508E" w:rsidRPr="00871F19">
        <w:rPr>
          <w:color w:val="000000" w:themeColor="text1"/>
          <w:sz w:val="28"/>
          <w:szCs w:val="28"/>
        </w:rPr>
        <w:t xml:space="preserve"> </w:t>
      </w:r>
      <w:r w:rsidR="00871F19" w:rsidRPr="00871F19">
        <w:rPr>
          <w:color w:val="000000" w:themeColor="text1"/>
          <w:sz w:val="28"/>
          <w:szCs w:val="28"/>
        </w:rPr>
        <w:t>м²</w:t>
      </w:r>
      <w:r w:rsidR="00914660" w:rsidRPr="00871F19">
        <w:rPr>
          <w:color w:val="000000" w:themeColor="text1"/>
          <w:sz w:val="28"/>
          <w:szCs w:val="28"/>
        </w:rPr>
        <w:t xml:space="preserve"> в отчетном периоде</w:t>
      </w:r>
      <w:r w:rsidR="00F06DFF">
        <w:rPr>
          <w:color w:val="000000" w:themeColor="text1"/>
          <w:sz w:val="28"/>
          <w:szCs w:val="28"/>
        </w:rPr>
        <w:t xml:space="preserve">, за счет ввода </w:t>
      </w:r>
      <w:r w:rsidR="00F06DFF" w:rsidRPr="00F06DFF">
        <w:rPr>
          <w:color w:val="000000" w:themeColor="text1"/>
          <w:sz w:val="28"/>
          <w:szCs w:val="28"/>
        </w:rPr>
        <w:t>многоквартирных жилых домов</w:t>
      </w:r>
      <w:r w:rsidR="00914660" w:rsidRPr="00871F19">
        <w:rPr>
          <w:color w:val="000000" w:themeColor="text1"/>
          <w:sz w:val="28"/>
          <w:szCs w:val="28"/>
        </w:rPr>
        <w:t>.</w:t>
      </w:r>
    </w:p>
    <w:p w:rsidR="00516FA0" w:rsidRPr="002D20E6" w:rsidRDefault="00516FA0" w:rsidP="0091466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71F19">
        <w:rPr>
          <w:color w:val="000000" w:themeColor="text1"/>
          <w:sz w:val="28"/>
          <w:szCs w:val="28"/>
          <w:u w:val="single"/>
        </w:rPr>
        <w:t xml:space="preserve">Общая </w:t>
      </w:r>
      <w:r w:rsidRPr="002D20E6">
        <w:rPr>
          <w:color w:val="000000" w:themeColor="text1"/>
          <w:sz w:val="28"/>
          <w:szCs w:val="28"/>
          <w:u w:val="single"/>
        </w:rPr>
        <w:t xml:space="preserve">площадь жилых помещений, приходящаяся в среднем на одного жителя, в том числе, введенная в </w:t>
      </w:r>
      <w:r w:rsidR="00914660" w:rsidRPr="002D20E6">
        <w:rPr>
          <w:color w:val="000000" w:themeColor="text1"/>
          <w:sz w:val="28"/>
          <w:szCs w:val="28"/>
          <w:u w:val="single"/>
        </w:rPr>
        <w:t>действие за один год.</w:t>
      </w:r>
    </w:p>
    <w:p w:rsidR="00516FA0" w:rsidRDefault="00914660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2D20E6">
        <w:rPr>
          <w:color w:val="000000" w:themeColor="text1"/>
          <w:sz w:val="28"/>
          <w:szCs w:val="28"/>
        </w:rPr>
        <w:t>В 201</w:t>
      </w:r>
      <w:r w:rsidR="00871F19" w:rsidRPr="002D20E6">
        <w:rPr>
          <w:color w:val="000000" w:themeColor="text1"/>
          <w:sz w:val="28"/>
          <w:szCs w:val="28"/>
        </w:rPr>
        <w:t>7</w:t>
      </w:r>
      <w:r w:rsidR="00516FA0" w:rsidRPr="002D20E6">
        <w:rPr>
          <w:color w:val="000000" w:themeColor="text1"/>
          <w:sz w:val="28"/>
          <w:szCs w:val="28"/>
        </w:rPr>
        <w:t xml:space="preserve"> году общая площадь жилых помещений, приходящаяся в среднем на одного жителя, в том числе введенная в действие за один год,</w:t>
      </w:r>
      <w:r w:rsidRPr="002D20E6">
        <w:rPr>
          <w:color w:val="000000" w:themeColor="text1"/>
          <w:sz w:val="28"/>
          <w:szCs w:val="28"/>
        </w:rPr>
        <w:t xml:space="preserve"> </w:t>
      </w:r>
      <w:r w:rsidR="00871F19" w:rsidRPr="002D20E6">
        <w:rPr>
          <w:color w:val="000000" w:themeColor="text1"/>
          <w:sz w:val="28"/>
          <w:szCs w:val="28"/>
        </w:rPr>
        <w:t>увеличилась по отношению к 2016</w:t>
      </w:r>
      <w:r w:rsidRPr="002D20E6">
        <w:rPr>
          <w:color w:val="000000" w:themeColor="text1"/>
          <w:sz w:val="28"/>
          <w:szCs w:val="28"/>
        </w:rPr>
        <w:t xml:space="preserve"> году </w:t>
      </w:r>
      <w:r w:rsidR="00871F19" w:rsidRPr="002D20E6">
        <w:rPr>
          <w:color w:val="000000" w:themeColor="text1"/>
          <w:sz w:val="28"/>
          <w:szCs w:val="28"/>
        </w:rPr>
        <w:t>и составила 0,3 м²</w:t>
      </w:r>
      <w:r w:rsidRPr="002D20E6">
        <w:rPr>
          <w:color w:val="000000" w:themeColor="text1"/>
          <w:sz w:val="28"/>
          <w:szCs w:val="28"/>
        </w:rPr>
        <w:t xml:space="preserve">, в связи с </w:t>
      </w:r>
      <w:r w:rsidR="00871F19" w:rsidRPr="002D20E6">
        <w:rPr>
          <w:color w:val="000000" w:themeColor="text1"/>
          <w:sz w:val="28"/>
          <w:szCs w:val="28"/>
        </w:rPr>
        <w:t>увеличением</w:t>
      </w:r>
      <w:r w:rsidRPr="002D20E6">
        <w:rPr>
          <w:color w:val="000000" w:themeColor="text1"/>
          <w:sz w:val="28"/>
          <w:szCs w:val="28"/>
        </w:rPr>
        <w:t xml:space="preserve"> общей площади введенного жилья на </w:t>
      </w:r>
      <w:r w:rsidR="002D20E6" w:rsidRPr="002D20E6">
        <w:rPr>
          <w:color w:val="000000" w:themeColor="text1"/>
          <w:sz w:val="28"/>
          <w:szCs w:val="28"/>
        </w:rPr>
        <w:t>532 м² в отчетном периоде и снижением численности населения</w:t>
      </w:r>
      <w:r w:rsidR="00516FA0" w:rsidRPr="002D20E6">
        <w:rPr>
          <w:color w:val="000000" w:themeColor="text1"/>
          <w:sz w:val="28"/>
          <w:szCs w:val="28"/>
        </w:rPr>
        <w:t>.</w:t>
      </w:r>
    </w:p>
    <w:p w:rsidR="00914660" w:rsidRPr="002D20E6" w:rsidRDefault="00914660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6FA0" w:rsidRPr="00381960" w:rsidRDefault="00516FA0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2D20E6">
        <w:rPr>
          <w:b/>
          <w:color w:val="000000" w:themeColor="text1"/>
          <w:sz w:val="28"/>
          <w:szCs w:val="28"/>
        </w:rPr>
        <w:t>П. 25.</w:t>
      </w:r>
      <w:r w:rsidR="00D766EB" w:rsidRPr="002D20E6">
        <w:rPr>
          <w:b/>
          <w:color w:val="000000" w:themeColor="text1"/>
          <w:sz w:val="28"/>
          <w:szCs w:val="28"/>
        </w:rPr>
        <w:t xml:space="preserve"> </w:t>
      </w:r>
      <w:r w:rsidRPr="002D20E6">
        <w:rPr>
          <w:color w:val="000000" w:themeColor="text1"/>
          <w:sz w:val="28"/>
          <w:szCs w:val="28"/>
          <w:u w:val="single"/>
        </w:rPr>
        <w:t xml:space="preserve">Площадь земельных участков, предоставленных для строительства в расчете на </w:t>
      </w:r>
      <w:r w:rsidRPr="00381960">
        <w:rPr>
          <w:color w:val="000000" w:themeColor="text1"/>
          <w:sz w:val="28"/>
          <w:szCs w:val="28"/>
          <w:u w:val="single"/>
        </w:rPr>
        <w:t>10 тыс. челове</w:t>
      </w:r>
      <w:r w:rsidR="00914660" w:rsidRPr="00381960">
        <w:rPr>
          <w:color w:val="000000" w:themeColor="text1"/>
          <w:sz w:val="28"/>
          <w:szCs w:val="28"/>
          <w:u w:val="single"/>
        </w:rPr>
        <w:t>к населения</w:t>
      </w:r>
      <w:r w:rsidR="00431FBB" w:rsidRPr="00381960">
        <w:rPr>
          <w:color w:val="000000" w:themeColor="text1"/>
          <w:sz w:val="28"/>
          <w:szCs w:val="28"/>
        </w:rPr>
        <w:t xml:space="preserve"> составила</w:t>
      </w:r>
      <w:r w:rsidR="00D04757" w:rsidRPr="00381960">
        <w:rPr>
          <w:color w:val="000000" w:themeColor="text1"/>
          <w:sz w:val="28"/>
          <w:szCs w:val="28"/>
        </w:rPr>
        <w:t xml:space="preserve"> </w:t>
      </w:r>
      <w:r w:rsidR="00381960" w:rsidRPr="00381960">
        <w:rPr>
          <w:color w:val="000000" w:themeColor="text1"/>
          <w:sz w:val="28"/>
          <w:szCs w:val="28"/>
        </w:rPr>
        <w:t>2,03</w:t>
      </w:r>
      <w:r w:rsidR="005211DF" w:rsidRPr="00381960">
        <w:rPr>
          <w:color w:val="000000" w:themeColor="text1"/>
          <w:sz w:val="28"/>
          <w:szCs w:val="28"/>
        </w:rPr>
        <w:t xml:space="preserve"> га</w:t>
      </w:r>
      <w:r w:rsidR="00431FBB" w:rsidRPr="00381960">
        <w:rPr>
          <w:color w:val="000000" w:themeColor="text1"/>
          <w:sz w:val="28"/>
          <w:szCs w:val="28"/>
        </w:rPr>
        <w:t xml:space="preserve">, что на </w:t>
      </w:r>
      <w:r w:rsidR="005211DF" w:rsidRPr="00381960">
        <w:rPr>
          <w:color w:val="000000" w:themeColor="text1"/>
          <w:sz w:val="28"/>
          <w:szCs w:val="28"/>
        </w:rPr>
        <w:t>1,</w:t>
      </w:r>
      <w:r w:rsidR="00381960" w:rsidRPr="00381960">
        <w:rPr>
          <w:color w:val="000000" w:themeColor="text1"/>
          <w:sz w:val="28"/>
          <w:szCs w:val="28"/>
        </w:rPr>
        <w:t>38</w:t>
      </w:r>
      <w:r w:rsidR="005211DF" w:rsidRPr="00381960">
        <w:rPr>
          <w:color w:val="000000" w:themeColor="text1"/>
          <w:sz w:val="28"/>
          <w:szCs w:val="28"/>
        </w:rPr>
        <w:t xml:space="preserve"> га</w:t>
      </w:r>
      <w:r w:rsidR="00831798" w:rsidRPr="00381960">
        <w:rPr>
          <w:color w:val="000000" w:themeColor="text1"/>
          <w:sz w:val="28"/>
          <w:szCs w:val="28"/>
        </w:rPr>
        <w:t xml:space="preserve"> </w:t>
      </w:r>
      <w:r w:rsidR="005211DF" w:rsidRPr="00381960">
        <w:rPr>
          <w:color w:val="000000" w:themeColor="text1"/>
          <w:sz w:val="28"/>
          <w:szCs w:val="28"/>
        </w:rPr>
        <w:t>больше</w:t>
      </w:r>
      <w:r w:rsidR="00431FBB" w:rsidRPr="00381960">
        <w:rPr>
          <w:color w:val="000000" w:themeColor="text1"/>
          <w:sz w:val="28"/>
          <w:szCs w:val="28"/>
        </w:rPr>
        <w:t xml:space="preserve"> предыдущего периода.</w:t>
      </w:r>
    </w:p>
    <w:p w:rsidR="00914660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  <w:r w:rsidRPr="0085162A">
        <w:rPr>
          <w:color w:val="000000" w:themeColor="text1"/>
          <w:sz w:val="28"/>
          <w:szCs w:val="28"/>
        </w:rPr>
        <w:t>В отчетном году для строительства было предоставлено 62 участк</w:t>
      </w:r>
      <w:r>
        <w:rPr>
          <w:color w:val="000000" w:themeColor="text1"/>
          <w:sz w:val="28"/>
          <w:szCs w:val="28"/>
        </w:rPr>
        <w:t>а</w:t>
      </w:r>
      <w:r w:rsidRPr="0085162A">
        <w:rPr>
          <w:color w:val="000000" w:themeColor="text1"/>
          <w:sz w:val="28"/>
          <w:szCs w:val="28"/>
        </w:rPr>
        <w:t xml:space="preserve"> общей площадью 10,92 га, что на 21 участок и 4,92 га больше 2016 года.</w:t>
      </w:r>
    </w:p>
    <w:p w:rsidR="0085162A" w:rsidRPr="00381960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</w:p>
    <w:p w:rsidR="00516FA0" w:rsidRDefault="00516FA0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85162A">
        <w:rPr>
          <w:i/>
          <w:color w:val="000000" w:themeColor="text1"/>
          <w:sz w:val="28"/>
          <w:szCs w:val="28"/>
          <w:u w:val="single"/>
        </w:rPr>
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</w:t>
      </w:r>
      <w:r w:rsidR="00431FBB" w:rsidRPr="0085162A">
        <w:rPr>
          <w:i/>
          <w:color w:val="000000" w:themeColor="text1"/>
          <w:sz w:val="28"/>
          <w:szCs w:val="28"/>
          <w:u w:val="single"/>
        </w:rPr>
        <w:t>те на 10 тыс. человек населения</w:t>
      </w:r>
      <w:r w:rsidR="00431FBB" w:rsidRPr="0085162A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85162A">
        <w:rPr>
          <w:color w:val="000000" w:themeColor="text1"/>
          <w:sz w:val="28"/>
          <w:szCs w:val="28"/>
        </w:rPr>
        <w:t xml:space="preserve">составила </w:t>
      </w:r>
      <w:r w:rsidR="00381960" w:rsidRPr="0085162A">
        <w:rPr>
          <w:color w:val="000000" w:themeColor="text1"/>
          <w:sz w:val="28"/>
          <w:szCs w:val="28"/>
        </w:rPr>
        <w:t>1,17</w:t>
      </w:r>
      <w:r w:rsidR="00431FBB" w:rsidRPr="0085162A">
        <w:rPr>
          <w:color w:val="000000" w:themeColor="text1"/>
          <w:sz w:val="28"/>
          <w:szCs w:val="28"/>
        </w:rPr>
        <w:t xml:space="preserve"> га.</w:t>
      </w:r>
    </w:p>
    <w:p w:rsidR="0085162A" w:rsidRPr="0085162A" w:rsidRDefault="0085162A" w:rsidP="00431FB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жилищного строительства предоставлено 48 участков общей площа</w:t>
      </w:r>
      <w:r w:rsidR="00156D39">
        <w:rPr>
          <w:color w:val="000000" w:themeColor="text1"/>
          <w:sz w:val="28"/>
          <w:szCs w:val="28"/>
        </w:rPr>
        <w:t>дью 6,27 га.</w:t>
      </w:r>
    </w:p>
    <w:p w:rsidR="00A00CD8" w:rsidRPr="00FF5FFD" w:rsidRDefault="00A00CD8" w:rsidP="00513919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632424" w:rsidRDefault="00431FBB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632424">
        <w:rPr>
          <w:b/>
          <w:color w:val="000000" w:themeColor="text1"/>
          <w:sz w:val="28"/>
          <w:szCs w:val="28"/>
        </w:rPr>
        <w:t>П.</w:t>
      </w:r>
      <w:r w:rsidR="00513919" w:rsidRPr="00632424">
        <w:rPr>
          <w:b/>
          <w:color w:val="000000" w:themeColor="text1"/>
          <w:sz w:val="28"/>
          <w:szCs w:val="28"/>
        </w:rPr>
        <w:t>26.</w:t>
      </w:r>
      <w:r w:rsidR="00D766EB" w:rsidRPr="00632424">
        <w:rPr>
          <w:b/>
          <w:color w:val="000000" w:themeColor="text1"/>
          <w:sz w:val="28"/>
          <w:szCs w:val="28"/>
        </w:rPr>
        <w:t xml:space="preserve"> </w:t>
      </w:r>
      <w:r w:rsidR="00235A9C" w:rsidRPr="00632424">
        <w:rPr>
          <w:color w:val="000000" w:themeColor="text1"/>
          <w:sz w:val="28"/>
          <w:szCs w:val="28"/>
          <w:u w:val="single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="00235A9C" w:rsidRPr="00632424">
        <w:rPr>
          <w:color w:val="000000" w:themeColor="text1"/>
          <w:sz w:val="28"/>
          <w:szCs w:val="28"/>
          <w:u w:val="single"/>
        </w:rPr>
        <w:t>с даты принятия</w:t>
      </w:r>
      <w:proofErr w:type="gramEnd"/>
      <w:r w:rsidR="00235A9C" w:rsidRPr="00632424">
        <w:rPr>
          <w:color w:val="000000" w:themeColor="text1"/>
          <w:sz w:val="28"/>
          <w:szCs w:val="28"/>
          <w:u w:val="single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235A9C" w:rsidRPr="00632424" w:rsidRDefault="00235A9C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632424">
        <w:rPr>
          <w:i/>
          <w:color w:val="000000" w:themeColor="text1"/>
          <w:sz w:val="28"/>
          <w:szCs w:val="28"/>
          <w:u w:val="single"/>
        </w:rPr>
        <w:t>объектов жилищного строительства - в течение трех лет:</w:t>
      </w:r>
      <w:r w:rsidR="00431FBB" w:rsidRPr="00632424">
        <w:rPr>
          <w:color w:val="000000" w:themeColor="text1"/>
          <w:sz w:val="28"/>
          <w:szCs w:val="28"/>
        </w:rPr>
        <w:t xml:space="preserve"> составляет </w:t>
      </w:r>
      <w:r w:rsidR="00510ED5" w:rsidRPr="00632424">
        <w:rPr>
          <w:color w:val="000000" w:themeColor="text1"/>
          <w:sz w:val="28"/>
          <w:szCs w:val="28"/>
        </w:rPr>
        <w:t>40912,0 м²</w:t>
      </w:r>
      <w:r w:rsidR="00431FBB" w:rsidRPr="00632424">
        <w:rPr>
          <w:color w:val="000000" w:themeColor="text1"/>
          <w:sz w:val="28"/>
          <w:szCs w:val="28"/>
        </w:rPr>
        <w:t xml:space="preserve">, что на </w:t>
      </w:r>
      <w:r w:rsidR="00510ED5" w:rsidRPr="00632424">
        <w:rPr>
          <w:color w:val="000000" w:themeColor="text1"/>
          <w:sz w:val="28"/>
          <w:szCs w:val="28"/>
        </w:rPr>
        <w:t>6422 м²</w:t>
      </w:r>
      <w:r w:rsidR="00431FBB" w:rsidRPr="00632424">
        <w:rPr>
          <w:color w:val="000000" w:themeColor="text1"/>
          <w:sz w:val="28"/>
          <w:szCs w:val="28"/>
        </w:rPr>
        <w:t xml:space="preserve"> </w:t>
      </w:r>
      <w:r w:rsidR="00510ED5" w:rsidRPr="00632424">
        <w:rPr>
          <w:color w:val="000000" w:themeColor="text1"/>
          <w:sz w:val="28"/>
          <w:szCs w:val="28"/>
        </w:rPr>
        <w:t>больше</w:t>
      </w:r>
      <w:r w:rsidR="00431FBB" w:rsidRPr="00632424">
        <w:rPr>
          <w:color w:val="000000" w:themeColor="text1"/>
          <w:sz w:val="28"/>
          <w:szCs w:val="28"/>
        </w:rPr>
        <w:t xml:space="preserve"> 201</w:t>
      </w:r>
      <w:r w:rsidR="00510ED5" w:rsidRPr="00632424">
        <w:rPr>
          <w:color w:val="000000" w:themeColor="text1"/>
          <w:sz w:val="28"/>
          <w:szCs w:val="28"/>
        </w:rPr>
        <w:t>6 года</w:t>
      </w:r>
      <w:r w:rsidR="00FF5FFD" w:rsidRPr="00632424">
        <w:t xml:space="preserve"> </w:t>
      </w:r>
      <w:r w:rsidR="00FF5FFD" w:rsidRPr="00632424">
        <w:rPr>
          <w:color w:val="000000" w:themeColor="text1"/>
          <w:sz w:val="28"/>
          <w:szCs w:val="28"/>
        </w:rPr>
        <w:t xml:space="preserve">в связи с тем, что земельные </w:t>
      </w:r>
      <w:r w:rsidR="00FF5FFD" w:rsidRPr="00632424">
        <w:rPr>
          <w:color w:val="000000" w:themeColor="text1"/>
          <w:sz w:val="28"/>
          <w:szCs w:val="28"/>
        </w:rPr>
        <w:lastRenderedPageBreak/>
        <w:t>участки предоставляются под индивидуальное жилищное</w:t>
      </w:r>
      <w:r w:rsidR="00FF5FFD">
        <w:rPr>
          <w:color w:val="000000" w:themeColor="text1"/>
          <w:sz w:val="28"/>
          <w:szCs w:val="28"/>
        </w:rPr>
        <w:t xml:space="preserve"> строительство</w:t>
      </w:r>
      <w:r w:rsidR="00632424">
        <w:rPr>
          <w:color w:val="000000" w:themeColor="text1"/>
          <w:sz w:val="28"/>
          <w:szCs w:val="28"/>
        </w:rPr>
        <w:t>,</w:t>
      </w:r>
      <w:r w:rsidR="00FF5FFD">
        <w:rPr>
          <w:color w:val="000000" w:themeColor="text1"/>
          <w:sz w:val="28"/>
          <w:szCs w:val="28"/>
        </w:rPr>
        <w:t xml:space="preserve"> </w:t>
      </w:r>
      <w:r w:rsidR="00FF5FFD" w:rsidRPr="00632424">
        <w:rPr>
          <w:color w:val="000000" w:themeColor="text1"/>
          <w:sz w:val="28"/>
          <w:szCs w:val="28"/>
        </w:rPr>
        <w:t xml:space="preserve">возведение которых будет </w:t>
      </w:r>
      <w:r w:rsidR="00632424">
        <w:rPr>
          <w:color w:val="000000" w:themeColor="text1"/>
          <w:sz w:val="28"/>
          <w:szCs w:val="28"/>
        </w:rPr>
        <w:t>осуществляться</w:t>
      </w:r>
      <w:r w:rsidR="00FF5FFD" w:rsidRPr="00632424">
        <w:rPr>
          <w:color w:val="000000" w:themeColor="text1"/>
          <w:sz w:val="28"/>
          <w:szCs w:val="28"/>
        </w:rPr>
        <w:t xml:space="preserve"> в течени</w:t>
      </w:r>
      <w:proofErr w:type="gramStart"/>
      <w:r w:rsidR="00FF5FFD" w:rsidRPr="00632424">
        <w:rPr>
          <w:color w:val="000000" w:themeColor="text1"/>
          <w:sz w:val="28"/>
          <w:szCs w:val="28"/>
        </w:rPr>
        <w:t>и</w:t>
      </w:r>
      <w:proofErr w:type="gramEnd"/>
      <w:r w:rsidR="00FF5FFD" w:rsidRPr="00632424">
        <w:rPr>
          <w:color w:val="000000" w:themeColor="text1"/>
          <w:sz w:val="28"/>
          <w:szCs w:val="28"/>
        </w:rPr>
        <w:t xml:space="preserve"> 10 лет, в соответствии с ч. 19 ст. 51 Градостроительного Кодекса РФ;</w:t>
      </w:r>
    </w:p>
    <w:p w:rsidR="00235A9C" w:rsidRPr="00510ED5" w:rsidRDefault="00235A9C" w:rsidP="00431FBB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32424">
        <w:rPr>
          <w:i/>
          <w:color w:val="000000" w:themeColor="text1"/>
          <w:sz w:val="28"/>
          <w:szCs w:val="28"/>
          <w:u w:val="single"/>
        </w:rPr>
        <w:t>иных объектов капитального строительства - в течение пяти лет</w:t>
      </w:r>
      <w:r w:rsidRPr="00632424">
        <w:rPr>
          <w:color w:val="000000" w:themeColor="text1"/>
          <w:sz w:val="28"/>
          <w:szCs w:val="28"/>
          <w:u w:val="single"/>
        </w:rPr>
        <w:t>:</w:t>
      </w:r>
      <w:r w:rsidR="00831798" w:rsidRPr="00632424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632424">
        <w:rPr>
          <w:color w:val="000000" w:themeColor="text1"/>
          <w:sz w:val="28"/>
          <w:szCs w:val="28"/>
        </w:rPr>
        <w:t xml:space="preserve">составляет </w:t>
      </w:r>
      <w:r w:rsidR="00510ED5" w:rsidRPr="00632424">
        <w:rPr>
          <w:color w:val="000000" w:themeColor="text1"/>
          <w:sz w:val="28"/>
          <w:szCs w:val="28"/>
        </w:rPr>
        <w:t>1200,0 м²</w:t>
      </w:r>
      <w:r w:rsidR="00FF5FFD" w:rsidRPr="00632424">
        <w:rPr>
          <w:color w:val="000000" w:themeColor="text1"/>
          <w:sz w:val="28"/>
          <w:szCs w:val="28"/>
        </w:rPr>
        <w:t>. Предоставление земельных участков осуществлялось в течение 2017 года, для выполнения ввода в эксплуатацию</w:t>
      </w:r>
      <w:r w:rsidR="00FF5FFD" w:rsidRPr="00FF5FFD">
        <w:rPr>
          <w:color w:val="000000" w:themeColor="text1"/>
          <w:sz w:val="28"/>
          <w:szCs w:val="28"/>
        </w:rPr>
        <w:t xml:space="preserve"> в</w:t>
      </w:r>
      <w:r w:rsidR="00FF5FFD">
        <w:rPr>
          <w:color w:val="000000" w:themeColor="text1"/>
          <w:sz w:val="28"/>
          <w:szCs w:val="28"/>
        </w:rPr>
        <w:t>ышеуказанных объектов необходима</w:t>
      </w:r>
      <w:r w:rsidR="00FF5FFD" w:rsidRPr="00FF5FFD">
        <w:rPr>
          <w:color w:val="000000" w:themeColor="text1"/>
          <w:sz w:val="28"/>
          <w:szCs w:val="28"/>
        </w:rPr>
        <w:t xml:space="preserve"> </w:t>
      </w:r>
      <w:r w:rsidR="00FF5FFD">
        <w:rPr>
          <w:color w:val="000000" w:themeColor="text1"/>
          <w:sz w:val="28"/>
          <w:szCs w:val="28"/>
        </w:rPr>
        <w:t>разработка</w:t>
      </w:r>
      <w:r w:rsidR="00FF5FFD" w:rsidRPr="00FF5FFD">
        <w:rPr>
          <w:color w:val="000000" w:themeColor="text1"/>
          <w:sz w:val="28"/>
          <w:szCs w:val="28"/>
        </w:rPr>
        <w:t xml:space="preserve"> про</w:t>
      </w:r>
      <w:r w:rsidR="00632424">
        <w:rPr>
          <w:color w:val="000000" w:themeColor="text1"/>
          <w:sz w:val="28"/>
          <w:szCs w:val="28"/>
        </w:rPr>
        <w:t>ектной документации, проведение ее экспертизы и получение</w:t>
      </w:r>
      <w:r w:rsidR="00FF5FFD" w:rsidRPr="00FF5FFD">
        <w:rPr>
          <w:color w:val="000000" w:themeColor="text1"/>
          <w:sz w:val="28"/>
          <w:szCs w:val="28"/>
        </w:rPr>
        <w:t xml:space="preserve"> разрешения на строительство.</w:t>
      </w:r>
    </w:p>
    <w:p w:rsidR="00632424" w:rsidRDefault="00632424" w:rsidP="00AB4EB8">
      <w:pPr>
        <w:jc w:val="center"/>
        <w:rPr>
          <w:b/>
          <w:color w:val="000000" w:themeColor="text1"/>
          <w:sz w:val="28"/>
          <w:szCs w:val="28"/>
        </w:rPr>
      </w:pPr>
    </w:p>
    <w:p w:rsidR="00513919" w:rsidRPr="00510ED5" w:rsidRDefault="00AB4EB8" w:rsidP="00AB4EB8">
      <w:pPr>
        <w:jc w:val="center"/>
        <w:rPr>
          <w:b/>
          <w:color w:val="000000" w:themeColor="text1"/>
          <w:sz w:val="28"/>
          <w:szCs w:val="28"/>
        </w:rPr>
      </w:pPr>
      <w:r w:rsidRPr="00510ED5">
        <w:rPr>
          <w:b/>
          <w:color w:val="000000" w:themeColor="text1"/>
          <w:sz w:val="28"/>
          <w:szCs w:val="28"/>
          <w:lang w:val="en-US"/>
        </w:rPr>
        <w:t>VII</w:t>
      </w:r>
      <w:r w:rsidRPr="00510ED5">
        <w:rPr>
          <w:b/>
          <w:color w:val="000000" w:themeColor="text1"/>
          <w:sz w:val="28"/>
          <w:szCs w:val="28"/>
        </w:rPr>
        <w:t xml:space="preserve">. </w:t>
      </w:r>
      <w:r w:rsidR="00513919" w:rsidRPr="00510ED5">
        <w:rPr>
          <w:b/>
          <w:color w:val="000000" w:themeColor="text1"/>
          <w:sz w:val="28"/>
          <w:szCs w:val="28"/>
        </w:rPr>
        <w:t>Жилищно-коммунальное хозяйство</w:t>
      </w:r>
      <w:r w:rsidRPr="00510ED5">
        <w:rPr>
          <w:b/>
          <w:color w:val="000000" w:themeColor="text1"/>
          <w:sz w:val="28"/>
          <w:szCs w:val="28"/>
        </w:rPr>
        <w:t>.</w:t>
      </w:r>
    </w:p>
    <w:p w:rsidR="005E7201" w:rsidRPr="007A62A1" w:rsidRDefault="005E7201" w:rsidP="005E7201">
      <w:pPr>
        <w:ind w:firstLine="475"/>
        <w:jc w:val="both"/>
        <w:rPr>
          <w:color w:val="000000" w:themeColor="text1"/>
          <w:sz w:val="28"/>
          <w:szCs w:val="28"/>
        </w:rPr>
      </w:pPr>
      <w:r w:rsidRPr="007A62A1">
        <w:rPr>
          <w:color w:val="000000" w:themeColor="text1"/>
          <w:sz w:val="28"/>
          <w:szCs w:val="28"/>
        </w:rPr>
        <w:t xml:space="preserve">В ходе подготовки к отопительному сезону 2017-2018 гг. были приобретены материалы для замены ветхих участков сетей водоснабжения в рамках реализации муниципальной программы «Ремонт и модернизация систем коммунальной инфраструктуры Калачевского муниципального района Волгоградской области на 2016-2018гг.» на </w:t>
      </w:r>
      <w:r w:rsidR="007A62A1">
        <w:rPr>
          <w:color w:val="000000" w:themeColor="text1"/>
          <w:sz w:val="28"/>
          <w:szCs w:val="28"/>
        </w:rPr>
        <w:t xml:space="preserve">общую </w:t>
      </w:r>
      <w:r w:rsidRPr="007A62A1">
        <w:rPr>
          <w:color w:val="000000" w:themeColor="text1"/>
          <w:sz w:val="28"/>
          <w:szCs w:val="28"/>
        </w:rPr>
        <w:t>сумму</w:t>
      </w:r>
      <w:r w:rsidR="00B321D6" w:rsidRPr="007A62A1">
        <w:rPr>
          <w:color w:val="000000" w:themeColor="text1"/>
          <w:sz w:val="28"/>
          <w:szCs w:val="28"/>
        </w:rPr>
        <w:t xml:space="preserve"> 1,8</w:t>
      </w:r>
      <w:r w:rsidRPr="007A62A1">
        <w:rPr>
          <w:color w:val="000000" w:themeColor="text1"/>
          <w:sz w:val="28"/>
          <w:szCs w:val="28"/>
        </w:rPr>
        <w:t xml:space="preserve"> млн. рублей</w:t>
      </w:r>
      <w:r w:rsidR="00B321D6" w:rsidRPr="007A62A1">
        <w:rPr>
          <w:color w:val="000000" w:themeColor="text1"/>
          <w:sz w:val="28"/>
          <w:szCs w:val="28"/>
        </w:rPr>
        <w:t xml:space="preserve">. </w:t>
      </w:r>
      <w:r w:rsidRPr="007A62A1">
        <w:rPr>
          <w:color w:val="000000" w:themeColor="text1"/>
          <w:sz w:val="28"/>
          <w:szCs w:val="28"/>
        </w:rPr>
        <w:t>Проведена плановая замена аварийных участков системы водоснабжения</w:t>
      </w:r>
      <w:r w:rsidR="00B321D6" w:rsidRPr="007A62A1">
        <w:rPr>
          <w:color w:val="000000" w:themeColor="text1"/>
          <w:sz w:val="28"/>
          <w:szCs w:val="28"/>
        </w:rPr>
        <w:t xml:space="preserve"> протяженностью 3800 </w:t>
      </w:r>
      <w:proofErr w:type="spellStart"/>
      <w:r w:rsidR="00B321D6" w:rsidRPr="007A62A1">
        <w:rPr>
          <w:color w:val="000000" w:themeColor="text1"/>
          <w:sz w:val="28"/>
          <w:szCs w:val="28"/>
        </w:rPr>
        <w:t>п.м</w:t>
      </w:r>
      <w:proofErr w:type="spellEnd"/>
      <w:r w:rsidR="00B321D6" w:rsidRPr="007A62A1">
        <w:rPr>
          <w:color w:val="000000" w:themeColor="text1"/>
          <w:sz w:val="28"/>
          <w:szCs w:val="28"/>
        </w:rPr>
        <w:t>.</w:t>
      </w:r>
      <w:r w:rsidRPr="007A62A1">
        <w:rPr>
          <w:color w:val="000000" w:themeColor="text1"/>
          <w:sz w:val="28"/>
          <w:szCs w:val="28"/>
        </w:rPr>
        <w:t xml:space="preserve"> (на территории Зарянского и Береславского сельских поселений </w:t>
      </w:r>
      <w:r w:rsidR="00B321D6" w:rsidRPr="007A62A1">
        <w:rPr>
          <w:color w:val="000000" w:themeColor="text1"/>
          <w:sz w:val="28"/>
          <w:szCs w:val="28"/>
        </w:rPr>
        <w:t xml:space="preserve">2600 </w:t>
      </w:r>
      <w:proofErr w:type="spellStart"/>
      <w:r w:rsidR="00B321D6" w:rsidRPr="007A62A1">
        <w:rPr>
          <w:color w:val="000000" w:themeColor="text1"/>
          <w:sz w:val="28"/>
          <w:szCs w:val="28"/>
        </w:rPr>
        <w:t>п.м</w:t>
      </w:r>
      <w:proofErr w:type="spellEnd"/>
      <w:r w:rsidR="00B321D6" w:rsidRPr="007A62A1">
        <w:rPr>
          <w:color w:val="000000" w:themeColor="text1"/>
          <w:sz w:val="28"/>
          <w:szCs w:val="28"/>
        </w:rPr>
        <w:t>.</w:t>
      </w:r>
      <w:r w:rsidRPr="007A62A1">
        <w:rPr>
          <w:color w:val="000000" w:themeColor="text1"/>
          <w:sz w:val="28"/>
          <w:szCs w:val="28"/>
        </w:rPr>
        <w:t xml:space="preserve">, на территории </w:t>
      </w:r>
      <w:r w:rsidR="00B321D6" w:rsidRPr="007A62A1">
        <w:rPr>
          <w:color w:val="000000" w:themeColor="text1"/>
          <w:sz w:val="28"/>
          <w:szCs w:val="28"/>
        </w:rPr>
        <w:t>Советского сельского поселения 1</w:t>
      </w:r>
      <w:r w:rsidRPr="007A62A1">
        <w:rPr>
          <w:color w:val="000000" w:themeColor="text1"/>
          <w:sz w:val="28"/>
          <w:szCs w:val="28"/>
        </w:rPr>
        <w:t xml:space="preserve">200 </w:t>
      </w:r>
      <w:proofErr w:type="spellStart"/>
      <w:r w:rsidRPr="007A62A1">
        <w:rPr>
          <w:color w:val="000000" w:themeColor="text1"/>
          <w:sz w:val="28"/>
          <w:szCs w:val="28"/>
        </w:rPr>
        <w:t>п.</w:t>
      </w:r>
      <w:proofErr w:type="gramStart"/>
      <w:r w:rsidRPr="007A62A1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7A62A1">
        <w:rPr>
          <w:color w:val="000000" w:themeColor="text1"/>
          <w:sz w:val="28"/>
          <w:szCs w:val="28"/>
        </w:rPr>
        <w:t>.)</w:t>
      </w:r>
      <w:r w:rsidR="00B321D6" w:rsidRPr="007A62A1">
        <w:rPr>
          <w:color w:val="000000" w:themeColor="text1"/>
          <w:sz w:val="28"/>
          <w:szCs w:val="28"/>
        </w:rPr>
        <w:t>.</w:t>
      </w:r>
      <w:r w:rsidRPr="007A62A1">
        <w:rPr>
          <w:color w:val="000000" w:themeColor="text1"/>
          <w:sz w:val="28"/>
          <w:szCs w:val="28"/>
        </w:rPr>
        <w:t xml:space="preserve"> Проведен капитальны</w:t>
      </w:r>
      <w:r w:rsidR="00B321D6" w:rsidRPr="007A62A1">
        <w:rPr>
          <w:color w:val="000000" w:themeColor="text1"/>
          <w:sz w:val="28"/>
          <w:szCs w:val="28"/>
        </w:rPr>
        <w:t>й ремонт 2-х котлов котельной №</w:t>
      </w:r>
      <w:r w:rsidRPr="007A62A1">
        <w:rPr>
          <w:color w:val="000000" w:themeColor="text1"/>
          <w:sz w:val="28"/>
          <w:szCs w:val="28"/>
        </w:rPr>
        <w:t>6 п. Пятиморск на сумму 640,0 тыс. рублей. С целью снижения затрат на электроэнергию приобретены и установлены частотные преобразователи на электрооборудование систем водоснабжения Зарянского и Ильевского сельских поселений на сумму 476,9 тыс. руб.</w:t>
      </w:r>
    </w:p>
    <w:p w:rsidR="007A62A1" w:rsidRPr="007A62A1" w:rsidRDefault="005E7201" w:rsidP="005E7201">
      <w:pPr>
        <w:ind w:firstLine="475"/>
        <w:jc w:val="both"/>
        <w:rPr>
          <w:color w:val="000000" w:themeColor="text1"/>
          <w:sz w:val="28"/>
          <w:szCs w:val="28"/>
        </w:rPr>
      </w:pPr>
      <w:r w:rsidRPr="007A62A1">
        <w:rPr>
          <w:color w:val="000000" w:themeColor="text1"/>
          <w:sz w:val="28"/>
          <w:szCs w:val="28"/>
        </w:rPr>
        <w:t>Кроме того, продолжается плановая работа по строительству котельных на газовом топливе в рамках программы синхронизации газификации Волгоградской области</w:t>
      </w:r>
      <w:r w:rsidR="007A62A1" w:rsidRPr="007A62A1">
        <w:rPr>
          <w:color w:val="000000" w:themeColor="text1"/>
          <w:sz w:val="28"/>
          <w:szCs w:val="28"/>
        </w:rPr>
        <w:t>. Так, в 2017 году построено 12</w:t>
      </w:r>
      <w:r w:rsidRPr="007A62A1">
        <w:rPr>
          <w:color w:val="000000" w:themeColor="text1"/>
          <w:sz w:val="28"/>
          <w:szCs w:val="28"/>
        </w:rPr>
        <w:t xml:space="preserve"> котельных</w:t>
      </w:r>
      <w:r w:rsidR="007A62A1" w:rsidRPr="007A62A1">
        <w:rPr>
          <w:color w:val="000000" w:themeColor="text1"/>
          <w:sz w:val="28"/>
          <w:szCs w:val="28"/>
        </w:rPr>
        <w:t>.</w:t>
      </w:r>
    </w:p>
    <w:p w:rsidR="007A62A1" w:rsidRPr="007A62A1" w:rsidRDefault="007A62A1" w:rsidP="005E7201">
      <w:pPr>
        <w:ind w:firstLine="475"/>
        <w:jc w:val="both"/>
        <w:rPr>
          <w:color w:val="000000" w:themeColor="text1"/>
          <w:sz w:val="28"/>
          <w:szCs w:val="28"/>
        </w:rPr>
      </w:pPr>
      <w:r w:rsidRPr="007A62A1">
        <w:rPr>
          <w:color w:val="000000" w:themeColor="text1"/>
          <w:sz w:val="28"/>
          <w:szCs w:val="28"/>
        </w:rPr>
        <w:t>В продолжение газификации в рамках реализации муниципальной программы «Устойчивое развитие сельских территорий на 2016-2018 годы и на период до 2020 года» запроектирована</w:t>
      </w:r>
      <w:r w:rsidR="005E7201" w:rsidRPr="007A62A1">
        <w:rPr>
          <w:color w:val="000000" w:themeColor="text1"/>
          <w:sz w:val="28"/>
          <w:szCs w:val="28"/>
        </w:rPr>
        <w:t xml:space="preserve"> и построена сеть распределительного газопровода к жилым домам по ул</w:t>
      </w:r>
      <w:r w:rsidRPr="007A62A1">
        <w:rPr>
          <w:color w:val="000000" w:themeColor="text1"/>
          <w:sz w:val="28"/>
          <w:szCs w:val="28"/>
        </w:rPr>
        <w:t>. Майская, 1, 3 в п. Пятиморск. Также изготовлена проектная документация строительства 1,5 км</w:t>
      </w:r>
      <w:proofErr w:type="gramStart"/>
      <w:r w:rsidRPr="007A62A1">
        <w:rPr>
          <w:color w:val="000000" w:themeColor="text1"/>
          <w:sz w:val="28"/>
          <w:szCs w:val="28"/>
        </w:rPr>
        <w:t>.</w:t>
      </w:r>
      <w:proofErr w:type="gramEnd"/>
      <w:r w:rsidRPr="007A62A1">
        <w:rPr>
          <w:color w:val="000000" w:themeColor="text1"/>
          <w:sz w:val="28"/>
          <w:szCs w:val="28"/>
        </w:rPr>
        <w:t xml:space="preserve"> </w:t>
      </w:r>
      <w:proofErr w:type="gramStart"/>
      <w:r w:rsidRPr="007A62A1">
        <w:rPr>
          <w:color w:val="000000" w:themeColor="text1"/>
          <w:sz w:val="28"/>
          <w:szCs w:val="28"/>
        </w:rPr>
        <w:t>р</w:t>
      </w:r>
      <w:proofErr w:type="gramEnd"/>
      <w:r w:rsidRPr="007A62A1">
        <w:rPr>
          <w:color w:val="000000" w:themeColor="text1"/>
          <w:sz w:val="28"/>
          <w:szCs w:val="28"/>
        </w:rPr>
        <w:t>аспределительных газовых сетей х. Логовский Логовского сельского поселения, реализация которого запланирована на 2019 год.</w:t>
      </w:r>
    </w:p>
    <w:p w:rsidR="007A62A1" w:rsidRPr="007A62A1" w:rsidRDefault="007A62A1" w:rsidP="005E7201">
      <w:pPr>
        <w:ind w:firstLine="475"/>
        <w:jc w:val="both"/>
        <w:rPr>
          <w:color w:val="000000" w:themeColor="text1"/>
          <w:sz w:val="28"/>
          <w:szCs w:val="28"/>
        </w:rPr>
      </w:pPr>
    </w:p>
    <w:p w:rsidR="00513919" w:rsidRPr="007A62A1" w:rsidRDefault="00AB4EB8" w:rsidP="00361B3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A62A1">
        <w:rPr>
          <w:b/>
          <w:color w:val="000000" w:themeColor="text1"/>
          <w:sz w:val="28"/>
          <w:szCs w:val="28"/>
        </w:rPr>
        <w:t>П.</w:t>
      </w:r>
      <w:r w:rsidR="00513919" w:rsidRPr="007A62A1">
        <w:rPr>
          <w:b/>
          <w:color w:val="000000" w:themeColor="text1"/>
          <w:sz w:val="28"/>
          <w:szCs w:val="28"/>
        </w:rPr>
        <w:t xml:space="preserve">27. </w:t>
      </w:r>
      <w:r w:rsidR="00513919" w:rsidRPr="007A62A1">
        <w:rPr>
          <w:color w:val="000000" w:themeColor="text1"/>
          <w:sz w:val="28"/>
          <w:szCs w:val="28"/>
          <w:u w:val="single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</w:t>
      </w:r>
      <w:r w:rsidR="00361B30" w:rsidRPr="007A62A1">
        <w:rPr>
          <w:color w:val="000000" w:themeColor="text1"/>
          <w:sz w:val="28"/>
          <w:szCs w:val="28"/>
          <w:u w:val="single"/>
        </w:rPr>
        <w:t>ами</w:t>
      </w:r>
      <w:r w:rsidRPr="007A62A1">
        <w:rPr>
          <w:color w:val="000000" w:themeColor="text1"/>
          <w:sz w:val="28"/>
          <w:szCs w:val="28"/>
          <w:u w:val="single"/>
        </w:rPr>
        <w:t>.</w:t>
      </w:r>
    </w:p>
    <w:p w:rsidR="000951AD" w:rsidRPr="007A62A1" w:rsidRDefault="007A62A1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7A62A1">
        <w:rPr>
          <w:color w:val="000000" w:themeColor="text1"/>
          <w:sz w:val="28"/>
          <w:szCs w:val="28"/>
        </w:rPr>
        <w:t>Значение показателя в 2017</w:t>
      </w:r>
      <w:r w:rsidR="000839B5" w:rsidRPr="007A62A1">
        <w:rPr>
          <w:color w:val="000000" w:themeColor="text1"/>
          <w:sz w:val="28"/>
          <w:szCs w:val="28"/>
        </w:rPr>
        <w:t xml:space="preserve"> году увеличилось по сравнению с 201</w:t>
      </w:r>
      <w:r w:rsidRPr="007A62A1">
        <w:rPr>
          <w:color w:val="000000" w:themeColor="text1"/>
          <w:sz w:val="28"/>
          <w:szCs w:val="28"/>
        </w:rPr>
        <w:t>6</w:t>
      </w:r>
      <w:r w:rsidR="000839B5" w:rsidRPr="007A62A1">
        <w:rPr>
          <w:color w:val="000000" w:themeColor="text1"/>
          <w:sz w:val="28"/>
          <w:szCs w:val="28"/>
        </w:rPr>
        <w:t xml:space="preserve"> годом и составило </w:t>
      </w:r>
      <w:r w:rsidRPr="007A62A1">
        <w:rPr>
          <w:color w:val="000000" w:themeColor="text1"/>
          <w:sz w:val="28"/>
          <w:szCs w:val="28"/>
        </w:rPr>
        <w:t>97,0</w:t>
      </w:r>
      <w:r w:rsidR="00716999" w:rsidRPr="007A62A1">
        <w:rPr>
          <w:color w:val="000000" w:themeColor="text1"/>
          <w:sz w:val="28"/>
          <w:szCs w:val="28"/>
        </w:rPr>
        <w:t>%</w:t>
      </w:r>
      <w:r w:rsidR="000839B5" w:rsidRPr="007A62A1">
        <w:rPr>
          <w:color w:val="000000" w:themeColor="text1"/>
          <w:sz w:val="28"/>
          <w:szCs w:val="28"/>
        </w:rPr>
        <w:t xml:space="preserve">. Увеличение достигнуто в связи с проводимой </w:t>
      </w:r>
      <w:r w:rsidR="000951AD" w:rsidRPr="007A62A1">
        <w:rPr>
          <w:color w:val="000000" w:themeColor="text1"/>
          <w:sz w:val="28"/>
          <w:szCs w:val="28"/>
        </w:rPr>
        <w:t xml:space="preserve">адресной информационно-разъяснительной </w:t>
      </w:r>
      <w:r w:rsidR="000839B5" w:rsidRPr="007A62A1">
        <w:rPr>
          <w:color w:val="000000" w:themeColor="text1"/>
          <w:sz w:val="28"/>
          <w:szCs w:val="28"/>
        </w:rPr>
        <w:t>работой с собственниками помещений многоквартирных домов, участием в проведении собраний, разъяс</w:t>
      </w:r>
      <w:r w:rsidR="000951AD" w:rsidRPr="007A62A1">
        <w:rPr>
          <w:color w:val="000000" w:themeColor="text1"/>
          <w:sz w:val="28"/>
          <w:szCs w:val="28"/>
        </w:rPr>
        <w:t>нением положением ЖК РФ, а также</w:t>
      </w:r>
      <w:r w:rsidR="00831798" w:rsidRPr="007A62A1">
        <w:rPr>
          <w:color w:val="000000" w:themeColor="text1"/>
          <w:sz w:val="28"/>
          <w:szCs w:val="28"/>
        </w:rPr>
        <w:t xml:space="preserve"> </w:t>
      </w:r>
      <w:r w:rsidR="000951AD" w:rsidRPr="007A62A1">
        <w:rPr>
          <w:color w:val="000000" w:themeColor="text1"/>
          <w:sz w:val="28"/>
          <w:szCs w:val="28"/>
        </w:rPr>
        <w:t>проведением органами местного самоуправления Калачевского муниципального района конкурсов по выбору управляющих компаний.</w:t>
      </w:r>
    </w:p>
    <w:p w:rsidR="00CC37BF" w:rsidRPr="007A62A1" w:rsidRDefault="007A62A1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7A62A1">
        <w:rPr>
          <w:color w:val="000000" w:themeColor="text1"/>
          <w:sz w:val="28"/>
          <w:szCs w:val="28"/>
        </w:rPr>
        <w:lastRenderedPageBreak/>
        <w:t>К 2020 году</w:t>
      </w:r>
      <w:r w:rsidR="000951AD" w:rsidRPr="007A62A1">
        <w:rPr>
          <w:color w:val="000000" w:themeColor="text1"/>
          <w:sz w:val="28"/>
          <w:szCs w:val="28"/>
        </w:rPr>
        <w:t xml:space="preserve"> </w:t>
      </w:r>
      <w:r w:rsidRPr="007A62A1">
        <w:rPr>
          <w:color w:val="000000" w:themeColor="text1"/>
          <w:sz w:val="28"/>
          <w:szCs w:val="28"/>
        </w:rPr>
        <w:t xml:space="preserve">планового </w:t>
      </w:r>
      <w:r w:rsidR="000951AD" w:rsidRPr="007A62A1">
        <w:rPr>
          <w:color w:val="000000" w:themeColor="text1"/>
          <w:sz w:val="28"/>
          <w:szCs w:val="28"/>
        </w:rPr>
        <w:t>период</w:t>
      </w:r>
      <w:r w:rsidRPr="007A62A1">
        <w:rPr>
          <w:color w:val="000000" w:themeColor="text1"/>
          <w:sz w:val="28"/>
          <w:szCs w:val="28"/>
        </w:rPr>
        <w:t>а</w:t>
      </w:r>
      <w:r w:rsidR="000951AD" w:rsidRPr="007A62A1">
        <w:rPr>
          <w:color w:val="000000" w:themeColor="text1"/>
          <w:sz w:val="28"/>
          <w:szCs w:val="28"/>
        </w:rPr>
        <w:t xml:space="preserve"> </w:t>
      </w:r>
      <w:r w:rsidR="00CC37BF" w:rsidRPr="007A62A1">
        <w:rPr>
          <w:color w:val="000000" w:themeColor="text1"/>
          <w:sz w:val="28"/>
          <w:szCs w:val="28"/>
        </w:rPr>
        <w:t xml:space="preserve">планируется достижение данного показателя </w:t>
      </w:r>
      <w:r w:rsidR="000951AD" w:rsidRPr="007A62A1">
        <w:rPr>
          <w:color w:val="000000" w:themeColor="text1"/>
          <w:sz w:val="28"/>
          <w:szCs w:val="28"/>
        </w:rPr>
        <w:t>до уровня</w:t>
      </w:r>
      <w:r w:rsidR="00CC37BF" w:rsidRPr="007A62A1">
        <w:rPr>
          <w:color w:val="000000" w:themeColor="text1"/>
          <w:sz w:val="28"/>
          <w:szCs w:val="28"/>
        </w:rPr>
        <w:t xml:space="preserve"> 9</w:t>
      </w:r>
      <w:r w:rsidR="000951AD" w:rsidRPr="007A62A1">
        <w:rPr>
          <w:color w:val="000000" w:themeColor="text1"/>
          <w:sz w:val="28"/>
          <w:szCs w:val="28"/>
        </w:rPr>
        <w:t>9</w:t>
      </w:r>
      <w:r w:rsidR="00CC37BF" w:rsidRPr="007A62A1">
        <w:rPr>
          <w:color w:val="000000" w:themeColor="text1"/>
          <w:sz w:val="28"/>
          <w:szCs w:val="28"/>
        </w:rPr>
        <w:t>,0</w:t>
      </w:r>
      <w:r w:rsidR="00716999" w:rsidRPr="007A62A1">
        <w:rPr>
          <w:color w:val="000000" w:themeColor="text1"/>
          <w:sz w:val="28"/>
          <w:szCs w:val="28"/>
        </w:rPr>
        <w:t>%</w:t>
      </w:r>
      <w:r w:rsidR="00CC37BF" w:rsidRPr="007A62A1">
        <w:rPr>
          <w:color w:val="000000" w:themeColor="text1"/>
          <w:sz w:val="28"/>
          <w:szCs w:val="28"/>
        </w:rPr>
        <w:t>.</w:t>
      </w:r>
    </w:p>
    <w:p w:rsidR="00150823" w:rsidRPr="007A62A1" w:rsidRDefault="00150823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3919" w:rsidRPr="00CD7684" w:rsidRDefault="000951AD" w:rsidP="000951A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A62A1">
        <w:rPr>
          <w:b/>
          <w:color w:val="000000" w:themeColor="text1"/>
          <w:sz w:val="28"/>
          <w:szCs w:val="28"/>
        </w:rPr>
        <w:t>П.</w:t>
      </w:r>
      <w:r w:rsidR="0078729E" w:rsidRPr="007A62A1">
        <w:rPr>
          <w:b/>
          <w:color w:val="000000" w:themeColor="text1"/>
          <w:sz w:val="28"/>
          <w:szCs w:val="28"/>
        </w:rPr>
        <w:t>28.</w:t>
      </w:r>
      <w:r w:rsidR="00D766EB" w:rsidRPr="007A62A1">
        <w:rPr>
          <w:b/>
          <w:color w:val="000000" w:themeColor="text1"/>
          <w:sz w:val="28"/>
          <w:szCs w:val="28"/>
        </w:rPr>
        <w:t xml:space="preserve"> </w:t>
      </w:r>
      <w:r w:rsidR="0078729E" w:rsidRPr="007A62A1">
        <w:rPr>
          <w:color w:val="000000" w:themeColor="text1"/>
          <w:sz w:val="28"/>
          <w:szCs w:val="28"/>
          <w:u w:val="single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78729E" w:rsidRPr="007A62A1">
        <w:rPr>
          <w:color w:val="000000" w:themeColor="text1"/>
          <w:sz w:val="28"/>
          <w:szCs w:val="28"/>
          <w:u w:val="single"/>
        </w:rPr>
        <w:t>о-</w:t>
      </w:r>
      <w:proofErr w:type="gramEnd"/>
      <w:r w:rsidR="0078729E" w:rsidRPr="007A62A1">
        <w:rPr>
          <w:color w:val="000000" w:themeColor="text1"/>
          <w:sz w:val="28"/>
          <w:szCs w:val="28"/>
          <w:u w:val="single"/>
        </w:rPr>
        <w:t xml:space="preserve">, 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</w:t>
      </w:r>
      <w:r w:rsidR="0078729E" w:rsidRPr="00CD7684">
        <w:rPr>
          <w:color w:val="000000" w:themeColor="text1"/>
          <w:sz w:val="28"/>
          <w:szCs w:val="28"/>
          <w:u w:val="single"/>
        </w:rPr>
        <w:t xml:space="preserve">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</w:t>
      </w:r>
      <w:proofErr w:type="gramStart"/>
      <w:r w:rsidR="0078729E" w:rsidRPr="00CD7684">
        <w:rPr>
          <w:color w:val="000000" w:themeColor="text1"/>
          <w:sz w:val="28"/>
          <w:szCs w:val="28"/>
          <w:u w:val="single"/>
        </w:rPr>
        <w:t>осуществляющих</w:t>
      </w:r>
      <w:proofErr w:type="gramEnd"/>
      <w:r w:rsidR="0078729E" w:rsidRPr="00CD7684">
        <w:rPr>
          <w:color w:val="000000" w:themeColor="text1"/>
          <w:sz w:val="28"/>
          <w:szCs w:val="28"/>
          <w:u w:val="single"/>
        </w:rPr>
        <w:t xml:space="preserve"> свою деятельность на территории </w:t>
      </w:r>
      <w:r w:rsidRPr="00CD7684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AE675C" w:rsidRPr="00CD7684" w:rsidRDefault="00D47C8D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CD7684">
        <w:rPr>
          <w:color w:val="000000" w:themeColor="text1"/>
          <w:sz w:val="28"/>
          <w:szCs w:val="28"/>
        </w:rPr>
        <w:t>Значение показателя 201</w:t>
      </w:r>
      <w:r w:rsidR="00CD7684" w:rsidRPr="00CD7684">
        <w:rPr>
          <w:color w:val="000000" w:themeColor="text1"/>
          <w:sz w:val="28"/>
          <w:szCs w:val="28"/>
        </w:rPr>
        <w:t>7</w:t>
      </w:r>
      <w:r w:rsidRPr="00CD7684">
        <w:rPr>
          <w:color w:val="000000" w:themeColor="text1"/>
          <w:sz w:val="28"/>
          <w:szCs w:val="28"/>
        </w:rPr>
        <w:t xml:space="preserve"> года </w:t>
      </w:r>
      <w:r w:rsidR="00CD7684" w:rsidRPr="00CD7684">
        <w:rPr>
          <w:color w:val="000000" w:themeColor="text1"/>
          <w:sz w:val="28"/>
          <w:szCs w:val="28"/>
        </w:rPr>
        <w:t xml:space="preserve">не изменилось с предыдущим периодом и </w:t>
      </w:r>
      <w:r w:rsidRPr="00CD7684">
        <w:rPr>
          <w:color w:val="000000" w:themeColor="text1"/>
          <w:sz w:val="28"/>
          <w:szCs w:val="28"/>
        </w:rPr>
        <w:t xml:space="preserve">составило </w:t>
      </w:r>
      <w:r w:rsidR="00E603F6">
        <w:rPr>
          <w:color w:val="000000" w:themeColor="text1"/>
          <w:sz w:val="28"/>
          <w:szCs w:val="28"/>
        </w:rPr>
        <w:t>26,67</w:t>
      </w:r>
      <w:r w:rsidR="00716999" w:rsidRPr="00CD7684">
        <w:rPr>
          <w:color w:val="000000" w:themeColor="text1"/>
          <w:sz w:val="28"/>
          <w:szCs w:val="28"/>
        </w:rPr>
        <w:t>%</w:t>
      </w:r>
      <w:r w:rsidR="004A5D17" w:rsidRPr="00CD7684">
        <w:rPr>
          <w:color w:val="000000" w:themeColor="text1"/>
          <w:sz w:val="28"/>
          <w:szCs w:val="28"/>
        </w:rPr>
        <w:t>.</w:t>
      </w:r>
      <w:r w:rsidR="00AE675C" w:rsidRPr="00CD7684">
        <w:rPr>
          <w:color w:val="000000" w:themeColor="text1"/>
          <w:sz w:val="28"/>
          <w:szCs w:val="28"/>
        </w:rPr>
        <w:t xml:space="preserve"> </w:t>
      </w:r>
      <w:r w:rsidR="00CD7684" w:rsidRPr="00CD7684">
        <w:rPr>
          <w:color w:val="000000" w:themeColor="text1"/>
          <w:sz w:val="28"/>
          <w:szCs w:val="28"/>
        </w:rPr>
        <w:t>На территории Калачевского муниципального района осуществляет деятельность по оказанию услуг по электр</w:t>
      </w:r>
      <w:proofErr w:type="gramStart"/>
      <w:r w:rsidR="00CD7684" w:rsidRPr="00CD7684">
        <w:rPr>
          <w:color w:val="000000" w:themeColor="text1"/>
          <w:sz w:val="28"/>
          <w:szCs w:val="28"/>
        </w:rPr>
        <w:t>о-</w:t>
      </w:r>
      <w:proofErr w:type="gramEnd"/>
      <w:r w:rsidR="00CD7684" w:rsidRPr="00CD7684">
        <w:rPr>
          <w:color w:val="000000" w:themeColor="text1"/>
          <w:sz w:val="28"/>
          <w:szCs w:val="28"/>
        </w:rPr>
        <w:t xml:space="preserve">, газо-,  тепло-, водоснабжению и водоотведению, используя объекты коммунальной инфраструктуры на праве частной собственности (по договору аренды) </w:t>
      </w:r>
      <w:r w:rsidR="00E603F6">
        <w:rPr>
          <w:color w:val="000000" w:themeColor="text1"/>
          <w:sz w:val="28"/>
          <w:szCs w:val="28"/>
        </w:rPr>
        <w:t>четыре предприятия</w:t>
      </w:r>
      <w:r w:rsidR="00CD7684" w:rsidRPr="00CD7684">
        <w:rPr>
          <w:color w:val="000000" w:themeColor="text1"/>
          <w:sz w:val="28"/>
          <w:szCs w:val="28"/>
        </w:rPr>
        <w:t xml:space="preserve"> из пятнадцати предприятий коммунального комплекса.</w:t>
      </w:r>
    </w:p>
    <w:p w:rsidR="004811C7" w:rsidRPr="00CD7684" w:rsidRDefault="004811C7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CD7684">
        <w:rPr>
          <w:color w:val="000000" w:themeColor="text1"/>
          <w:sz w:val="28"/>
          <w:szCs w:val="28"/>
        </w:rPr>
        <w:t>К 20</w:t>
      </w:r>
      <w:r w:rsidR="00CD7684" w:rsidRPr="00CD7684">
        <w:rPr>
          <w:color w:val="000000" w:themeColor="text1"/>
          <w:sz w:val="28"/>
          <w:szCs w:val="28"/>
        </w:rPr>
        <w:t>20</w:t>
      </w:r>
      <w:r w:rsidRPr="00CD7684">
        <w:rPr>
          <w:color w:val="000000" w:themeColor="text1"/>
          <w:sz w:val="28"/>
          <w:szCs w:val="28"/>
        </w:rPr>
        <w:t xml:space="preserve"> году изменений значения показателя не планируется.</w:t>
      </w:r>
    </w:p>
    <w:p w:rsidR="00AE675C" w:rsidRPr="00CD7684" w:rsidRDefault="00AE675C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CD7684" w:rsidRDefault="00AE675C" w:rsidP="00AE675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CD7684">
        <w:rPr>
          <w:b/>
          <w:color w:val="000000" w:themeColor="text1"/>
          <w:sz w:val="28"/>
          <w:szCs w:val="28"/>
        </w:rPr>
        <w:t>П.</w:t>
      </w:r>
      <w:r w:rsidR="0078729E" w:rsidRPr="00CD7684">
        <w:rPr>
          <w:b/>
          <w:color w:val="000000" w:themeColor="text1"/>
          <w:sz w:val="28"/>
          <w:szCs w:val="28"/>
        </w:rPr>
        <w:t>29.</w:t>
      </w:r>
      <w:r w:rsidR="00D766EB" w:rsidRPr="00CD7684">
        <w:rPr>
          <w:b/>
          <w:color w:val="000000" w:themeColor="text1"/>
          <w:sz w:val="28"/>
          <w:szCs w:val="28"/>
        </w:rPr>
        <w:t xml:space="preserve"> </w:t>
      </w:r>
      <w:r w:rsidR="0078729E" w:rsidRPr="00CD7684">
        <w:rPr>
          <w:color w:val="000000" w:themeColor="text1"/>
          <w:sz w:val="28"/>
          <w:szCs w:val="28"/>
          <w:u w:val="single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CD7684">
        <w:rPr>
          <w:color w:val="000000" w:themeColor="text1"/>
          <w:sz w:val="28"/>
          <w:szCs w:val="28"/>
          <w:u w:val="single"/>
        </w:rPr>
        <w:t>.</w:t>
      </w:r>
    </w:p>
    <w:p w:rsidR="004811C7" w:rsidRPr="00CD7684" w:rsidRDefault="00CD7684" w:rsidP="004811C7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CD7684">
        <w:rPr>
          <w:color w:val="000000" w:themeColor="text1"/>
          <w:sz w:val="28"/>
          <w:szCs w:val="28"/>
        </w:rPr>
        <w:t>По сравнению с 2016</w:t>
      </w:r>
      <w:r w:rsidR="004811C7" w:rsidRPr="00CD7684">
        <w:rPr>
          <w:color w:val="000000" w:themeColor="text1"/>
          <w:sz w:val="28"/>
          <w:szCs w:val="28"/>
        </w:rPr>
        <w:t xml:space="preserve"> годом значение показателя увеличилось </w:t>
      </w:r>
      <w:r w:rsidRPr="00CD7684">
        <w:rPr>
          <w:color w:val="000000" w:themeColor="text1"/>
          <w:sz w:val="28"/>
          <w:szCs w:val="28"/>
        </w:rPr>
        <w:t>и составило 20,5</w:t>
      </w:r>
      <w:r w:rsidR="00716999" w:rsidRPr="00CD7684">
        <w:rPr>
          <w:color w:val="000000" w:themeColor="text1"/>
          <w:sz w:val="28"/>
          <w:szCs w:val="28"/>
        </w:rPr>
        <w:t>%</w:t>
      </w:r>
      <w:r w:rsidR="004811C7" w:rsidRPr="00CD7684">
        <w:rPr>
          <w:color w:val="000000" w:themeColor="text1"/>
          <w:sz w:val="28"/>
          <w:szCs w:val="28"/>
        </w:rPr>
        <w:t>, в связи с проведением в отчетном периоде органами местного самоуправления Калачевского муниципального района активной работы по постановке земельных участков на кадастровый учет.</w:t>
      </w:r>
    </w:p>
    <w:p w:rsidR="007F5500" w:rsidRPr="00CD7684" w:rsidRDefault="00CD7684" w:rsidP="004811C7">
      <w:pPr>
        <w:ind w:right="-568" w:firstLine="567"/>
        <w:jc w:val="both"/>
        <w:rPr>
          <w:color w:val="000000" w:themeColor="text1"/>
          <w:sz w:val="28"/>
          <w:szCs w:val="28"/>
        </w:rPr>
      </w:pPr>
      <w:r w:rsidRPr="00CD7684">
        <w:rPr>
          <w:color w:val="000000" w:themeColor="text1"/>
          <w:sz w:val="28"/>
          <w:szCs w:val="28"/>
        </w:rPr>
        <w:t>К 2020</w:t>
      </w:r>
      <w:r w:rsidR="007F5500" w:rsidRPr="00CD7684">
        <w:rPr>
          <w:color w:val="000000" w:themeColor="text1"/>
          <w:sz w:val="28"/>
          <w:szCs w:val="28"/>
        </w:rPr>
        <w:t xml:space="preserve"> году планируется довести этот показатель до 22</w:t>
      </w:r>
      <w:r w:rsidR="00716999" w:rsidRPr="00CD7684">
        <w:rPr>
          <w:color w:val="000000" w:themeColor="text1"/>
          <w:sz w:val="28"/>
          <w:szCs w:val="28"/>
        </w:rPr>
        <w:t>%</w:t>
      </w:r>
      <w:r w:rsidR="007F5500" w:rsidRPr="00CD7684">
        <w:rPr>
          <w:color w:val="000000" w:themeColor="text1"/>
          <w:sz w:val="28"/>
          <w:szCs w:val="28"/>
        </w:rPr>
        <w:t>.</w:t>
      </w:r>
    </w:p>
    <w:p w:rsidR="004811C7" w:rsidRPr="00CD7684" w:rsidRDefault="004811C7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4811C7" w:rsidRPr="00CD7684" w:rsidRDefault="0078729E" w:rsidP="004811C7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CD7684">
        <w:rPr>
          <w:b/>
          <w:color w:val="000000" w:themeColor="text1"/>
          <w:sz w:val="28"/>
          <w:szCs w:val="28"/>
        </w:rPr>
        <w:t>П.30.</w:t>
      </w:r>
      <w:r w:rsidR="00D766EB" w:rsidRPr="00CD7684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CD7684">
        <w:rPr>
          <w:color w:val="000000" w:themeColor="text1"/>
          <w:sz w:val="28"/>
          <w:szCs w:val="28"/>
          <w:u w:val="single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4811C7" w:rsidRPr="00CD7684">
        <w:rPr>
          <w:color w:val="000000" w:themeColor="text1"/>
          <w:sz w:val="28"/>
          <w:szCs w:val="28"/>
          <w:u w:val="single"/>
        </w:rPr>
        <w:t>.</w:t>
      </w:r>
      <w:proofErr w:type="gramEnd"/>
    </w:p>
    <w:p w:rsidR="005D2F4E" w:rsidRPr="00793F7D" w:rsidRDefault="005D2F4E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CD7684">
        <w:rPr>
          <w:color w:val="000000" w:themeColor="text1"/>
          <w:sz w:val="28"/>
          <w:szCs w:val="28"/>
        </w:rPr>
        <w:t>Значение показателя в 201</w:t>
      </w:r>
      <w:r w:rsidR="00CD7684" w:rsidRPr="00CD7684">
        <w:rPr>
          <w:color w:val="000000" w:themeColor="text1"/>
          <w:sz w:val="28"/>
          <w:szCs w:val="28"/>
        </w:rPr>
        <w:t>7</w:t>
      </w:r>
      <w:r w:rsidRPr="00CD7684">
        <w:rPr>
          <w:color w:val="000000" w:themeColor="text1"/>
          <w:sz w:val="28"/>
          <w:szCs w:val="28"/>
        </w:rPr>
        <w:t xml:space="preserve"> году </w:t>
      </w:r>
      <w:r w:rsidR="00CD7684" w:rsidRPr="00CD7684">
        <w:rPr>
          <w:color w:val="000000" w:themeColor="text1"/>
          <w:sz w:val="28"/>
          <w:szCs w:val="28"/>
        </w:rPr>
        <w:t xml:space="preserve">снизилось и </w:t>
      </w:r>
      <w:r w:rsidRPr="00CD7684">
        <w:rPr>
          <w:color w:val="000000" w:themeColor="text1"/>
          <w:sz w:val="28"/>
          <w:szCs w:val="28"/>
        </w:rPr>
        <w:t xml:space="preserve">составило </w:t>
      </w:r>
      <w:r w:rsidR="00CD7684" w:rsidRPr="00CD7684">
        <w:rPr>
          <w:color w:val="000000" w:themeColor="text1"/>
          <w:sz w:val="28"/>
          <w:szCs w:val="28"/>
        </w:rPr>
        <w:t>1,0</w:t>
      </w:r>
      <w:r w:rsidR="00716999" w:rsidRPr="00CD7684">
        <w:rPr>
          <w:color w:val="000000" w:themeColor="text1"/>
          <w:sz w:val="28"/>
          <w:szCs w:val="28"/>
        </w:rPr>
        <w:t>%</w:t>
      </w:r>
      <w:r w:rsidR="00733D7E" w:rsidRPr="00CD7684">
        <w:rPr>
          <w:color w:val="000000" w:themeColor="text1"/>
          <w:sz w:val="28"/>
          <w:szCs w:val="28"/>
        </w:rPr>
        <w:t>,</w:t>
      </w:r>
      <w:r w:rsidR="00831798" w:rsidRPr="00CD7684">
        <w:rPr>
          <w:color w:val="000000" w:themeColor="text1"/>
          <w:sz w:val="28"/>
          <w:szCs w:val="28"/>
        </w:rPr>
        <w:t xml:space="preserve"> </w:t>
      </w:r>
      <w:r w:rsidR="00733D7E" w:rsidRPr="00CD7684">
        <w:rPr>
          <w:color w:val="000000" w:themeColor="text1"/>
          <w:sz w:val="28"/>
          <w:szCs w:val="28"/>
        </w:rPr>
        <w:t xml:space="preserve">вследствие снижения </w:t>
      </w:r>
      <w:r w:rsidR="00733D7E" w:rsidRPr="00793F7D">
        <w:rPr>
          <w:color w:val="000000" w:themeColor="text1"/>
          <w:sz w:val="28"/>
          <w:szCs w:val="28"/>
        </w:rPr>
        <w:t>объема денежных средств, выделенных для приобретения жилья.</w:t>
      </w:r>
    </w:p>
    <w:p w:rsidR="007F5500" w:rsidRPr="00793F7D" w:rsidRDefault="00CD7684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793F7D">
        <w:rPr>
          <w:color w:val="000000" w:themeColor="text1"/>
          <w:sz w:val="28"/>
          <w:szCs w:val="28"/>
        </w:rPr>
        <w:t>К 2020</w:t>
      </w:r>
      <w:r w:rsidR="007F5500" w:rsidRPr="00793F7D">
        <w:rPr>
          <w:color w:val="000000" w:themeColor="text1"/>
          <w:sz w:val="28"/>
          <w:szCs w:val="28"/>
        </w:rPr>
        <w:t xml:space="preserve"> году планируется довести этот показатель до </w:t>
      </w:r>
      <w:r w:rsidRPr="00793F7D">
        <w:rPr>
          <w:color w:val="000000" w:themeColor="text1"/>
          <w:sz w:val="28"/>
          <w:szCs w:val="28"/>
        </w:rPr>
        <w:t>3,0</w:t>
      </w:r>
      <w:r w:rsidR="00716999" w:rsidRPr="00793F7D">
        <w:rPr>
          <w:color w:val="000000" w:themeColor="text1"/>
          <w:sz w:val="28"/>
          <w:szCs w:val="28"/>
        </w:rPr>
        <w:t>%</w:t>
      </w:r>
      <w:r w:rsidR="007F5500" w:rsidRPr="00793F7D">
        <w:rPr>
          <w:color w:val="000000" w:themeColor="text1"/>
          <w:sz w:val="28"/>
          <w:szCs w:val="28"/>
        </w:rPr>
        <w:t>.</w:t>
      </w:r>
    </w:p>
    <w:p w:rsidR="005D2F4E" w:rsidRPr="00793F7D" w:rsidRDefault="005D2F4E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78729E" w:rsidRPr="00793F7D" w:rsidRDefault="005D2F4E" w:rsidP="005D2F4E">
      <w:pPr>
        <w:jc w:val="center"/>
        <w:rPr>
          <w:b/>
          <w:color w:val="000000" w:themeColor="text1"/>
          <w:sz w:val="28"/>
          <w:szCs w:val="28"/>
        </w:rPr>
      </w:pPr>
      <w:r w:rsidRPr="00793F7D">
        <w:rPr>
          <w:b/>
          <w:color w:val="000000" w:themeColor="text1"/>
          <w:sz w:val="28"/>
          <w:szCs w:val="28"/>
          <w:lang w:val="en-US"/>
        </w:rPr>
        <w:t>VIII</w:t>
      </w:r>
      <w:r w:rsidRPr="00793F7D">
        <w:rPr>
          <w:b/>
          <w:color w:val="000000" w:themeColor="text1"/>
          <w:sz w:val="28"/>
          <w:szCs w:val="28"/>
        </w:rPr>
        <w:t>.</w:t>
      </w:r>
      <w:r w:rsidR="00087AC0" w:rsidRPr="00793F7D">
        <w:rPr>
          <w:b/>
          <w:color w:val="000000" w:themeColor="text1"/>
          <w:sz w:val="28"/>
          <w:szCs w:val="28"/>
        </w:rPr>
        <w:t xml:space="preserve"> </w:t>
      </w:r>
      <w:r w:rsidR="0078729E" w:rsidRPr="00793F7D">
        <w:rPr>
          <w:b/>
          <w:color w:val="000000" w:themeColor="text1"/>
          <w:sz w:val="28"/>
          <w:szCs w:val="28"/>
        </w:rPr>
        <w:t>Организация муниципального управления</w:t>
      </w:r>
      <w:r w:rsidRPr="00793F7D">
        <w:rPr>
          <w:b/>
          <w:color w:val="000000" w:themeColor="text1"/>
          <w:sz w:val="28"/>
          <w:szCs w:val="28"/>
        </w:rPr>
        <w:t>.</w:t>
      </w:r>
    </w:p>
    <w:p w:rsidR="00FD4D6A" w:rsidRPr="00793F7D" w:rsidRDefault="00FD4D6A" w:rsidP="00FD4D6A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8729E" w:rsidRPr="00793F7D" w:rsidRDefault="00FD4D6A" w:rsidP="00FD4D6A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93F7D">
        <w:rPr>
          <w:b/>
          <w:color w:val="000000" w:themeColor="text1"/>
          <w:sz w:val="28"/>
          <w:szCs w:val="28"/>
        </w:rPr>
        <w:t>П.</w:t>
      </w:r>
      <w:r w:rsidR="00DF039E" w:rsidRPr="00793F7D">
        <w:rPr>
          <w:b/>
          <w:color w:val="000000" w:themeColor="text1"/>
          <w:sz w:val="28"/>
          <w:szCs w:val="28"/>
        </w:rPr>
        <w:t xml:space="preserve">31. </w:t>
      </w:r>
      <w:r w:rsidR="00DF039E" w:rsidRPr="00793F7D">
        <w:rPr>
          <w:color w:val="000000" w:themeColor="text1"/>
          <w:sz w:val="28"/>
          <w:szCs w:val="28"/>
          <w:u w:val="single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</w:t>
      </w:r>
      <w:r w:rsidRPr="00793F7D">
        <w:rPr>
          <w:color w:val="000000" w:themeColor="text1"/>
          <w:sz w:val="28"/>
          <w:szCs w:val="28"/>
          <w:u w:val="single"/>
        </w:rPr>
        <w:t xml:space="preserve"> (без учета субвенций).</w:t>
      </w:r>
    </w:p>
    <w:p w:rsidR="00FD4D6A" w:rsidRPr="00793F7D" w:rsidRDefault="00FD4D6A" w:rsidP="00FD4D6A">
      <w:pPr>
        <w:ind w:firstLine="567"/>
        <w:jc w:val="both"/>
        <w:rPr>
          <w:color w:val="000000" w:themeColor="text1"/>
          <w:sz w:val="28"/>
          <w:szCs w:val="28"/>
        </w:rPr>
      </w:pPr>
      <w:r w:rsidRPr="00793F7D">
        <w:rPr>
          <w:color w:val="000000" w:themeColor="text1"/>
          <w:sz w:val="28"/>
          <w:szCs w:val="28"/>
        </w:rPr>
        <w:t>В 201</w:t>
      </w:r>
      <w:r w:rsidR="00CD7684" w:rsidRPr="00793F7D">
        <w:rPr>
          <w:color w:val="000000" w:themeColor="text1"/>
          <w:sz w:val="28"/>
          <w:szCs w:val="28"/>
        </w:rPr>
        <w:t>7</w:t>
      </w:r>
      <w:r w:rsidRPr="00793F7D">
        <w:rPr>
          <w:color w:val="000000" w:themeColor="text1"/>
          <w:sz w:val="28"/>
          <w:szCs w:val="28"/>
        </w:rPr>
        <w:t xml:space="preserve"> году значение показателя </w:t>
      </w:r>
      <w:r w:rsidR="00E47D12" w:rsidRPr="00793F7D">
        <w:rPr>
          <w:color w:val="000000" w:themeColor="text1"/>
          <w:sz w:val="28"/>
          <w:szCs w:val="28"/>
        </w:rPr>
        <w:t xml:space="preserve">увеличилось и </w:t>
      </w:r>
      <w:r w:rsidRPr="00793F7D">
        <w:rPr>
          <w:color w:val="000000" w:themeColor="text1"/>
          <w:sz w:val="28"/>
          <w:szCs w:val="28"/>
        </w:rPr>
        <w:t xml:space="preserve">составило </w:t>
      </w:r>
      <w:r w:rsidR="00CD7684" w:rsidRPr="00793F7D">
        <w:rPr>
          <w:color w:val="000000" w:themeColor="text1"/>
          <w:sz w:val="28"/>
          <w:szCs w:val="28"/>
        </w:rPr>
        <w:t>37,2</w:t>
      </w:r>
      <w:r w:rsidR="00716999" w:rsidRPr="00793F7D">
        <w:rPr>
          <w:color w:val="000000" w:themeColor="text1"/>
          <w:sz w:val="28"/>
          <w:szCs w:val="28"/>
        </w:rPr>
        <w:t>%</w:t>
      </w:r>
      <w:r w:rsidR="00191D09" w:rsidRPr="00793F7D">
        <w:rPr>
          <w:color w:val="000000" w:themeColor="text1"/>
          <w:sz w:val="28"/>
          <w:szCs w:val="28"/>
        </w:rPr>
        <w:t>, в связи с сокращением доли субсидий в общей сумме собственных доходов.</w:t>
      </w:r>
    </w:p>
    <w:p w:rsidR="00EF3766" w:rsidRPr="00793F7D" w:rsidRDefault="00793F7D" w:rsidP="00456685">
      <w:pPr>
        <w:ind w:firstLine="567"/>
        <w:jc w:val="both"/>
        <w:rPr>
          <w:color w:val="000000" w:themeColor="text1"/>
          <w:sz w:val="28"/>
          <w:szCs w:val="28"/>
        </w:rPr>
      </w:pPr>
      <w:r w:rsidRPr="00793F7D">
        <w:rPr>
          <w:color w:val="000000" w:themeColor="text1"/>
          <w:sz w:val="28"/>
          <w:szCs w:val="28"/>
        </w:rPr>
        <w:lastRenderedPageBreak/>
        <w:t>В период до 2020</w:t>
      </w:r>
      <w:r w:rsidR="00DF039E" w:rsidRPr="00793F7D">
        <w:rPr>
          <w:color w:val="000000" w:themeColor="text1"/>
          <w:sz w:val="28"/>
          <w:szCs w:val="28"/>
        </w:rPr>
        <w:t xml:space="preserve"> года планируется достижение данного показателя на уровне </w:t>
      </w:r>
      <w:r w:rsidRPr="00793F7D">
        <w:rPr>
          <w:color w:val="000000" w:themeColor="text1"/>
          <w:sz w:val="28"/>
          <w:szCs w:val="28"/>
        </w:rPr>
        <w:t>39,3</w:t>
      </w:r>
      <w:r w:rsidR="00716999" w:rsidRPr="00793F7D">
        <w:rPr>
          <w:color w:val="000000" w:themeColor="text1"/>
          <w:sz w:val="28"/>
          <w:szCs w:val="28"/>
        </w:rPr>
        <w:t>%</w:t>
      </w:r>
      <w:r w:rsidR="00DF039E" w:rsidRPr="00793F7D">
        <w:rPr>
          <w:color w:val="000000" w:themeColor="text1"/>
          <w:sz w:val="28"/>
          <w:szCs w:val="28"/>
        </w:rPr>
        <w:t>.</w:t>
      </w:r>
      <w:r w:rsidR="00904D83" w:rsidRPr="00793F7D">
        <w:rPr>
          <w:color w:val="000000" w:themeColor="text1"/>
          <w:sz w:val="28"/>
          <w:szCs w:val="28"/>
        </w:rPr>
        <w:t xml:space="preserve"> </w:t>
      </w:r>
      <w:r w:rsidR="00EF3766" w:rsidRPr="00793F7D">
        <w:rPr>
          <w:color w:val="000000" w:themeColor="text1"/>
          <w:sz w:val="28"/>
          <w:szCs w:val="28"/>
        </w:rPr>
        <w:t xml:space="preserve">Данный показатель сформирован с учетом утвержденного бюджета и будет скорректирован после доведения объемов субсидий областного бюджета и соответствующей корректировки бюджета </w:t>
      </w:r>
      <w:r w:rsidR="0002682B" w:rsidRPr="00793F7D">
        <w:rPr>
          <w:color w:val="000000" w:themeColor="text1"/>
          <w:sz w:val="28"/>
          <w:szCs w:val="28"/>
        </w:rPr>
        <w:t>К</w:t>
      </w:r>
      <w:r w:rsidR="00EF3766" w:rsidRPr="00793F7D">
        <w:rPr>
          <w:color w:val="000000" w:themeColor="text1"/>
          <w:sz w:val="28"/>
          <w:szCs w:val="28"/>
        </w:rPr>
        <w:t>алачевского муниципального района.</w:t>
      </w:r>
    </w:p>
    <w:p w:rsidR="00FD4D6A" w:rsidRPr="00793F7D" w:rsidRDefault="00FD4D6A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4A2E12" w:rsidRDefault="00FD4D6A" w:rsidP="0045668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93F7D">
        <w:rPr>
          <w:b/>
          <w:color w:val="000000" w:themeColor="text1"/>
          <w:sz w:val="28"/>
          <w:szCs w:val="28"/>
        </w:rPr>
        <w:t>П.</w:t>
      </w:r>
      <w:r w:rsidR="00797423" w:rsidRPr="00793F7D">
        <w:rPr>
          <w:b/>
          <w:color w:val="000000" w:themeColor="text1"/>
          <w:sz w:val="28"/>
          <w:szCs w:val="28"/>
        </w:rPr>
        <w:t>32.</w:t>
      </w:r>
      <w:r w:rsidR="00D766EB" w:rsidRPr="00793F7D">
        <w:rPr>
          <w:b/>
          <w:color w:val="000000" w:themeColor="text1"/>
          <w:sz w:val="28"/>
          <w:szCs w:val="28"/>
        </w:rPr>
        <w:t xml:space="preserve"> </w:t>
      </w:r>
      <w:r w:rsidR="00797423" w:rsidRPr="00793F7D">
        <w:rPr>
          <w:color w:val="000000" w:themeColor="text1"/>
          <w:sz w:val="28"/>
          <w:szCs w:val="28"/>
          <w:u w:val="single"/>
        </w:rPr>
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 по полной учетной стоимости)</w:t>
      </w:r>
      <w:r w:rsidR="00793F7D" w:rsidRPr="00793F7D">
        <w:rPr>
          <w:color w:val="000000" w:themeColor="text1"/>
          <w:sz w:val="28"/>
          <w:szCs w:val="28"/>
        </w:rPr>
        <w:t xml:space="preserve"> </w:t>
      </w:r>
      <w:r w:rsidR="00EF3766" w:rsidRPr="00793F7D">
        <w:rPr>
          <w:color w:val="000000" w:themeColor="text1"/>
          <w:sz w:val="28"/>
          <w:szCs w:val="28"/>
        </w:rPr>
        <w:t>равна 0</w:t>
      </w:r>
      <w:r w:rsidR="00793F7D" w:rsidRPr="00793F7D">
        <w:rPr>
          <w:color w:val="000000" w:themeColor="text1"/>
          <w:sz w:val="28"/>
          <w:szCs w:val="28"/>
        </w:rPr>
        <w:t>,06</w:t>
      </w:r>
      <w:r w:rsidR="00EF3766" w:rsidRPr="00793F7D">
        <w:rPr>
          <w:color w:val="000000" w:themeColor="text1"/>
          <w:sz w:val="28"/>
          <w:szCs w:val="28"/>
        </w:rPr>
        <w:t>.</w:t>
      </w:r>
      <w:r w:rsidR="004A2E12">
        <w:rPr>
          <w:color w:val="000000" w:themeColor="text1"/>
          <w:sz w:val="28"/>
          <w:szCs w:val="28"/>
        </w:rPr>
        <w:t xml:space="preserve"> В стадии банкротства находится одно </w:t>
      </w:r>
      <w:r w:rsidR="004A2E12" w:rsidRPr="004A2E12">
        <w:rPr>
          <w:color w:val="000000" w:themeColor="text1"/>
          <w:sz w:val="28"/>
          <w:szCs w:val="28"/>
        </w:rPr>
        <w:t>предприятие МУП «Варваровское КХ», стоимость основных фондов которого составляет 785,4 тыс. рублей.</w:t>
      </w:r>
    </w:p>
    <w:p w:rsidR="00FD4D6A" w:rsidRPr="004A2E12" w:rsidRDefault="00FD4D6A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4A2E12" w:rsidRDefault="00624CE4" w:rsidP="00624CE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A2E12">
        <w:rPr>
          <w:b/>
          <w:color w:val="000000" w:themeColor="text1"/>
          <w:sz w:val="28"/>
          <w:szCs w:val="28"/>
        </w:rPr>
        <w:t>П.</w:t>
      </w:r>
      <w:r w:rsidR="00797423" w:rsidRPr="004A2E12">
        <w:rPr>
          <w:b/>
          <w:color w:val="000000" w:themeColor="text1"/>
          <w:sz w:val="28"/>
          <w:szCs w:val="28"/>
        </w:rPr>
        <w:t>33.</w:t>
      </w:r>
      <w:r w:rsidR="00D766EB" w:rsidRPr="004A2E12">
        <w:rPr>
          <w:b/>
          <w:color w:val="000000" w:themeColor="text1"/>
          <w:sz w:val="28"/>
          <w:szCs w:val="28"/>
        </w:rPr>
        <w:t xml:space="preserve"> </w:t>
      </w:r>
      <w:r w:rsidR="00797423" w:rsidRPr="004A2E12">
        <w:rPr>
          <w:color w:val="000000" w:themeColor="text1"/>
          <w:sz w:val="28"/>
          <w:szCs w:val="28"/>
          <w:u w:val="single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EF3766" w:rsidRPr="004A2E12">
        <w:rPr>
          <w:color w:val="000000" w:themeColor="text1"/>
          <w:sz w:val="28"/>
          <w:szCs w:val="28"/>
        </w:rPr>
        <w:t xml:space="preserve"> равен 0.</w:t>
      </w:r>
    </w:p>
    <w:p w:rsidR="00624CE4" w:rsidRPr="004A2E12" w:rsidRDefault="00624CE4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4A2E12" w:rsidRDefault="00624CE4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A2E12">
        <w:rPr>
          <w:b/>
          <w:color w:val="000000" w:themeColor="text1"/>
          <w:sz w:val="28"/>
          <w:szCs w:val="28"/>
        </w:rPr>
        <w:t>П.</w:t>
      </w:r>
      <w:r w:rsidR="00797423" w:rsidRPr="004A2E12">
        <w:rPr>
          <w:b/>
          <w:color w:val="000000" w:themeColor="text1"/>
          <w:sz w:val="28"/>
          <w:szCs w:val="28"/>
        </w:rPr>
        <w:t>34.</w:t>
      </w:r>
      <w:r w:rsidR="00D766EB" w:rsidRPr="004A2E12">
        <w:rPr>
          <w:b/>
          <w:color w:val="000000" w:themeColor="text1"/>
          <w:sz w:val="28"/>
          <w:szCs w:val="28"/>
        </w:rPr>
        <w:t xml:space="preserve"> </w:t>
      </w:r>
      <w:r w:rsidR="00797423" w:rsidRPr="004A2E12">
        <w:rPr>
          <w:color w:val="000000" w:themeColor="text1"/>
          <w:sz w:val="28"/>
          <w:szCs w:val="28"/>
          <w:u w:val="single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r w:rsidR="00797423" w:rsidRPr="004A2E12">
        <w:rPr>
          <w:color w:val="000000" w:themeColor="text1"/>
          <w:sz w:val="28"/>
          <w:szCs w:val="28"/>
        </w:rPr>
        <w:t>составила 0</w:t>
      </w:r>
      <w:r w:rsidR="00716999" w:rsidRPr="004A2E12">
        <w:rPr>
          <w:color w:val="000000" w:themeColor="text1"/>
          <w:sz w:val="28"/>
          <w:szCs w:val="28"/>
        </w:rPr>
        <w:t xml:space="preserve"> %</w:t>
      </w:r>
      <w:r w:rsidR="00797423" w:rsidRPr="004A2E12">
        <w:rPr>
          <w:color w:val="000000" w:themeColor="text1"/>
          <w:sz w:val="28"/>
          <w:szCs w:val="28"/>
        </w:rPr>
        <w:t>.</w:t>
      </w:r>
    </w:p>
    <w:p w:rsidR="00624CE4" w:rsidRPr="004A2E12" w:rsidRDefault="00624CE4" w:rsidP="00797423">
      <w:pPr>
        <w:ind w:firstLine="426"/>
        <w:jc w:val="both"/>
        <w:rPr>
          <w:color w:val="000000" w:themeColor="text1"/>
          <w:sz w:val="28"/>
          <w:szCs w:val="28"/>
          <w:u w:val="single"/>
        </w:rPr>
      </w:pPr>
    </w:p>
    <w:p w:rsidR="00797423" w:rsidRPr="004A2E12" w:rsidRDefault="00797423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A2E12">
        <w:rPr>
          <w:b/>
          <w:color w:val="000000" w:themeColor="text1"/>
          <w:sz w:val="28"/>
          <w:szCs w:val="28"/>
        </w:rPr>
        <w:t>П</w:t>
      </w:r>
      <w:r w:rsidR="00624CE4" w:rsidRPr="004A2E12">
        <w:rPr>
          <w:b/>
          <w:color w:val="000000" w:themeColor="text1"/>
          <w:sz w:val="28"/>
          <w:szCs w:val="28"/>
        </w:rPr>
        <w:t>.</w:t>
      </w:r>
      <w:r w:rsidRPr="004A2E12">
        <w:rPr>
          <w:b/>
          <w:color w:val="000000" w:themeColor="text1"/>
          <w:sz w:val="28"/>
          <w:szCs w:val="28"/>
        </w:rPr>
        <w:t>35.</w:t>
      </w:r>
      <w:r w:rsidR="00D766EB" w:rsidRPr="004A2E12">
        <w:rPr>
          <w:b/>
          <w:color w:val="000000" w:themeColor="text1"/>
          <w:sz w:val="28"/>
          <w:szCs w:val="28"/>
        </w:rPr>
        <w:t xml:space="preserve"> </w:t>
      </w:r>
      <w:r w:rsidRPr="004A2E12">
        <w:rPr>
          <w:color w:val="000000" w:themeColor="text1"/>
          <w:sz w:val="28"/>
          <w:szCs w:val="28"/>
          <w:u w:val="single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624CE4" w:rsidRPr="004A2E12">
        <w:rPr>
          <w:color w:val="000000" w:themeColor="text1"/>
          <w:sz w:val="28"/>
          <w:szCs w:val="28"/>
          <w:u w:val="single"/>
        </w:rPr>
        <w:t>.</w:t>
      </w:r>
    </w:p>
    <w:p w:rsidR="00624CE4" w:rsidRPr="004A2E12" w:rsidRDefault="004A2E12" w:rsidP="009878A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A2E12">
        <w:rPr>
          <w:bCs/>
          <w:color w:val="000000" w:themeColor="text1"/>
          <w:sz w:val="28"/>
          <w:szCs w:val="28"/>
        </w:rPr>
        <w:t>Значение показателя за 2017 год увеличилось на 3</w:t>
      </w:r>
      <w:r w:rsidR="00624CE4" w:rsidRPr="004A2E12">
        <w:rPr>
          <w:bCs/>
          <w:color w:val="000000" w:themeColor="text1"/>
          <w:sz w:val="28"/>
          <w:szCs w:val="28"/>
        </w:rPr>
        <w:t>,2</w:t>
      </w:r>
      <w:r w:rsidR="00716999" w:rsidRPr="004A2E12">
        <w:rPr>
          <w:bCs/>
          <w:color w:val="000000" w:themeColor="text1"/>
          <w:sz w:val="28"/>
          <w:szCs w:val="28"/>
        </w:rPr>
        <w:t>%</w:t>
      </w:r>
      <w:r w:rsidR="00624CE4" w:rsidRPr="004A2E12">
        <w:rPr>
          <w:bCs/>
          <w:color w:val="000000" w:themeColor="text1"/>
          <w:sz w:val="28"/>
          <w:szCs w:val="28"/>
        </w:rPr>
        <w:t xml:space="preserve"> по сравнению с уровнем 201</w:t>
      </w:r>
      <w:r w:rsidRPr="004A2E12">
        <w:rPr>
          <w:bCs/>
          <w:color w:val="000000" w:themeColor="text1"/>
          <w:sz w:val="28"/>
          <w:szCs w:val="28"/>
        </w:rPr>
        <w:t>6</w:t>
      </w:r>
      <w:r w:rsidR="00624CE4" w:rsidRPr="004A2E12">
        <w:rPr>
          <w:bCs/>
          <w:color w:val="000000" w:themeColor="text1"/>
          <w:sz w:val="28"/>
          <w:szCs w:val="28"/>
        </w:rPr>
        <w:t xml:space="preserve"> года и составило </w:t>
      </w:r>
      <w:r w:rsidRPr="004A2E12">
        <w:rPr>
          <w:bCs/>
          <w:color w:val="000000" w:themeColor="text1"/>
          <w:sz w:val="28"/>
          <w:szCs w:val="28"/>
        </w:rPr>
        <w:t>814,6</w:t>
      </w:r>
      <w:r w:rsidR="00624CE4" w:rsidRPr="004A2E12">
        <w:rPr>
          <w:bCs/>
          <w:color w:val="000000" w:themeColor="text1"/>
          <w:sz w:val="28"/>
          <w:szCs w:val="28"/>
        </w:rPr>
        <w:t xml:space="preserve"> рублей в расчете на 1 жителя района. Рост расходов обусловлен </w:t>
      </w:r>
      <w:r w:rsidR="00650373" w:rsidRPr="004A2E12">
        <w:rPr>
          <w:bCs/>
          <w:color w:val="000000" w:themeColor="text1"/>
          <w:sz w:val="28"/>
          <w:szCs w:val="28"/>
        </w:rPr>
        <w:t xml:space="preserve">закреплением дополнительных полномочий за муниципальным районом </w:t>
      </w:r>
      <w:r w:rsidR="009878A9" w:rsidRPr="004A2E12">
        <w:rPr>
          <w:bCs/>
          <w:color w:val="000000" w:themeColor="text1"/>
          <w:sz w:val="28"/>
          <w:szCs w:val="28"/>
        </w:rPr>
        <w:t xml:space="preserve">в соответствии с </w:t>
      </w:r>
      <w:r w:rsidR="009878A9" w:rsidRPr="004A2E12">
        <w:rPr>
          <w:rFonts w:eastAsia="Calibri"/>
          <w:color w:val="000000" w:themeColor="text1"/>
          <w:sz w:val="28"/>
          <w:szCs w:val="28"/>
        </w:rPr>
        <w:t xml:space="preserve">Законом Волгоградской области от 28.11.2014 №156-ОД </w:t>
      </w:r>
      <w:r w:rsidR="00650373" w:rsidRPr="004A2E12">
        <w:rPr>
          <w:bCs/>
          <w:color w:val="000000" w:themeColor="text1"/>
          <w:sz w:val="28"/>
          <w:szCs w:val="28"/>
        </w:rPr>
        <w:t>и уменьшением численности постоянного населения</w:t>
      </w:r>
      <w:r w:rsidR="00624CE4" w:rsidRPr="004A2E12">
        <w:rPr>
          <w:bCs/>
          <w:color w:val="000000" w:themeColor="text1"/>
          <w:sz w:val="28"/>
          <w:szCs w:val="28"/>
        </w:rPr>
        <w:t>.</w:t>
      </w:r>
    </w:p>
    <w:p w:rsidR="009878A9" w:rsidRPr="004A2E12" w:rsidRDefault="004A2E12" w:rsidP="009878A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A2E12">
        <w:rPr>
          <w:bCs/>
          <w:color w:val="000000" w:themeColor="text1"/>
          <w:sz w:val="28"/>
          <w:szCs w:val="28"/>
        </w:rPr>
        <w:t>К 2020</w:t>
      </w:r>
      <w:r w:rsidR="009878A9" w:rsidRPr="004A2E12">
        <w:rPr>
          <w:bCs/>
          <w:color w:val="000000" w:themeColor="text1"/>
          <w:sz w:val="28"/>
          <w:szCs w:val="28"/>
        </w:rPr>
        <w:t xml:space="preserve"> году </w:t>
      </w:r>
      <w:r w:rsidRPr="004A2E12">
        <w:rPr>
          <w:bCs/>
          <w:color w:val="000000" w:themeColor="text1"/>
          <w:sz w:val="28"/>
          <w:szCs w:val="28"/>
        </w:rPr>
        <w:t xml:space="preserve">показатель </w:t>
      </w:r>
      <w:r w:rsidR="00B2316F" w:rsidRPr="004A2E12">
        <w:rPr>
          <w:bCs/>
          <w:color w:val="000000" w:themeColor="text1"/>
          <w:sz w:val="28"/>
          <w:szCs w:val="28"/>
        </w:rPr>
        <w:t xml:space="preserve">планируется </w:t>
      </w:r>
      <w:r w:rsidRPr="004A2E12">
        <w:rPr>
          <w:bCs/>
          <w:color w:val="000000" w:themeColor="text1"/>
          <w:sz w:val="28"/>
          <w:szCs w:val="28"/>
        </w:rPr>
        <w:t>на уровне</w:t>
      </w:r>
      <w:r w:rsidR="00B2316F" w:rsidRPr="004A2E12">
        <w:rPr>
          <w:bCs/>
          <w:color w:val="000000" w:themeColor="text1"/>
          <w:sz w:val="28"/>
          <w:szCs w:val="28"/>
        </w:rPr>
        <w:t xml:space="preserve"> </w:t>
      </w:r>
      <w:r w:rsidRPr="004A2E12">
        <w:rPr>
          <w:bCs/>
          <w:color w:val="000000" w:themeColor="text1"/>
          <w:sz w:val="28"/>
          <w:szCs w:val="28"/>
        </w:rPr>
        <w:t>821,02</w:t>
      </w:r>
      <w:r w:rsidR="00B2316F" w:rsidRPr="004A2E12">
        <w:rPr>
          <w:bCs/>
          <w:color w:val="000000" w:themeColor="text1"/>
          <w:sz w:val="28"/>
          <w:szCs w:val="28"/>
        </w:rPr>
        <w:t xml:space="preserve"> рублей.</w:t>
      </w:r>
    </w:p>
    <w:p w:rsidR="009878A9" w:rsidRPr="004A2E12" w:rsidRDefault="009878A9" w:rsidP="009878A9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75C74" w:rsidRPr="004A2E12" w:rsidRDefault="009878A9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A2E12">
        <w:rPr>
          <w:b/>
          <w:color w:val="000000" w:themeColor="text1"/>
          <w:sz w:val="28"/>
          <w:szCs w:val="28"/>
        </w:rPr>
        <w:t>П.</w:t>
      </w:r>
      <w:r w:rsidR="00B75C74" w:rsidRPr="004A2E12">
        <w:rPr>
          <w:b/>
          <w:color w:val="000000" w:themeColor="text1"/>
          <w:sz w:val="28"/>
          <w:szCs w:val="28"/>
        </w:rPr>
        <w:t>36.</w:t>
      </w:r>
      <w:r w:rsidR="00D766EB" w:rsidRPr="004A2E12">
        <w:rPr>
          <w:b/>
          <w:color w:val="000000" w:themeColor="text1"/>
          <w:sz w:val="28"/>
          <w:szCs w:val="28"/>
        </w:rPr>
        <w:t xml:space="preserve"> </w:t>
      </w:r>
      <w:r w:rsidR="00B75C74" w:rsidRPr="004A2E12">
        <w:rPr>
          <w:color w:val="000000" w:themeColor="text1"/>
          <w:sz w:val="28"/>
          <w:szCs w:val="28"/>
          <w:u w:val="single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</w:t>
      </w:r>
      <w:r w:rsidR="00B2316F" w:rsidRPr="004A2E12">
        <w:rPr>
          <w:color w:val="000000" w:themeColor="text1"/>
          <w:sz w:val="28"/>
          <w:szCs w:val="28"/>
          <w:u w:val="single"/>
        </w:rPr>
        <w:t>я муниципального района).</w:t>
      </w:r>
    </w:p>
    <w:p w:rsidR="00194F74" w:rsidRPr="004A2E12" w:rsidRDefault="00194F74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4A2E12">
        <w:rPr>
          <w:color w:val="000000" w:themeColor="text1"/>
          <w:sz w:val="28"/>
          <w:szCs w:val="28"/>
        </w:rPr>
        <w:t>Схема территориального планирования Калачевского муниципального района утверждена</w:t>
      </w:r>
      <w:r w:rsidR="00EF3766" w:rsidRPr="004A2E12">
        <w:rPr>
          <w:color w:val="000000" w:themeColor="text1"/>
          <w:sz w:val="28"/>
          <w:szCs w:val="28"/>
        </w:rPr>
        <w:t xml:space="preserve"> решением Калачевской районной Думы от 22.05.2013г. №373 «Об утверждении схемы территориального планирования Калачевского муниципального района Волгоградской области»</w:t>
      </w:r>
      <w:r w:rsidR="00B2316F" w:rsidRPr="004A2E12">
        <w:rPr>
          <w:color w:val="000000" w:themeColor="text1"/>
          <w:sz w:val="28"/>
          <w:szCs w:val="28"/>
        </w:rPr>
        <w:t>.</w:t>
      </w:r>
    </w:p>
    <w:p w:rsidR="00B2316F" w:rsidRPr="004A2E12" w:rsidRDefault="00B2316F" w:rsidP="00194F74">
      <w:pPr>
        <w:ind w:firstLine="475"/>
        <w:contextualSpacing/>
        <w:jc w:val="both"/>
        <w:rPr>
          <w:b/>
          <w:color w:val="000000" w:themeColor="text1"/>
          <w:sz w:val="28"/>
          <w:szCs w:val="28"/>
        </w:rPr>
      </w:pPr>
    </w:p>
    <w:p w:rsidR="00194F74" w:rsidRPr="004A2E12" w:rsidRDefault="00B2316F" w:rsidP="00B2316F">
      <w:pPr>
        <w:ind w:firstLine="567"/>
        <w:contextualSpacing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4A2E12">
        <w:rPr>
          <w:b/>
          <w:color w:val="000000" w:themeColor="text1"/>
          <w:sz w:val="28"/>
          <w:szCs w:val="28"/>
        </w:rPr>
        <w:t>П.</w:t>
      </w:r>
      <w:r w:rsidR="00B75C74" w:rsidRPr="004A2E12">
        <w:rPr>
          <w:b/>
          <w:color w:val="000000" w:themeColor="text1"/>
          <w:sz w:val="28"/>
          <w:szCs w:val="28"/>
        </w:rPr>
        <w:t>37.</w:t>
      </w:r>
      <w:r w:rsidR="00D766EB" w:rsidRPr="004A2E12">
        <w:rPr>
          <w:b/>
          <w:color w:val="000000" w:themeColor="text1"/>
          <w:sz w:val="28"/>
          <w:szCs w:val="28"/>
        </w:rPr>
        <w:t xml:space="preserve"> </w:t>
      </w:r>
      <w:r w:rsidR="00B75C74" w:rsidRPr="004A2E12">
        <w:rPr>
          <w:color w:val="000000" w:themeColor="text1"/>
          <w:sz w:val="28"/>
          <w:szCs w:val="28"/>
          <w:u w:val="single"/>
        </w:rPr>
        <w:t xml:space="preserve">Удовлетворенность населения деятельностью органов местного самоуправления </w:t>
      </w:r>
      <w:r w:rsidR="00194F74" w:rsidRPr="004A2E12">
        <w:rPr>
          <w:color w:val="000000" w:themeColor="text1"/>
          <w:sz w:val="28"/>
          <w:szCs w:val="28"/>
          <w:u w:val="single"/>
        </w:rPr>
        <w:t xml:space="preserve">Калачевского </w:t>
      </w:r>
      <w:r w:rsidR="00B75C74" w:rsidRPr="004A2E12">
        <w:rPr>
          <w:color w:val="000000" w:themeColor="text1"/>
          <w:sz w:val="28"/>
          <w:szCs w:val="28"/>
          <w:u w:val="single"/>
        </w:rPr>
        <w:t>муниципального района</w:t>
      </w:r>
      <w:r w:rsidRPr="004A2E12">
        <w:rPr>
          <w:color w:val="000000" w:themeColor="text1"/>
          <w:sz w:val="28"/>
          <w:szCs w:val="28"/>
          <w:u w:val="single"/>
        </w:rPr>
        <w:t>.</w:t>
      </w:r>
    </w:p>
    <w:p w:rsidR="00C75324" w:rsidRPr="00D13194" w:rsidRDefault="00B2316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13194">
        <w:rPr>
          <w:color w:val="000000" w:themeColor="text1"/>
          <w:sz w:val="28"/>
          <w:szCs w:val="28"/>
        </w:rPr>
        <w:t xml:space="preserve">Значение показателя за отчетный период составило </w:t>
      </w:r>
      <w:r w:rsidR="004A2E12" w:rsidRPr="00D13194">
        <w:rPr>
          <w:color w:val="000000" w:themeColor="text1"/>
          <w:sz w:val="28"/>
          <w:szCs w:val="28"/>
        </w:rPr>
        <w:t>61,9</w:t>
      </w:r>
      <w:r w:rsidR="00716999" w:rsidRPr="00D13194">
        <w:rPr>
          <w:color w:val="000000" w:themeColor="text1"/>
          <w:sz w:val="28"/>
          <w:szCs w:val="28"/>
        </w:rPr>
        <w:t>%</w:t>
      </w:r>
      <w:r w:rsidR="004A2E12" w:rsidRPr="00D13194">
        <w:rPr>
          <w:color w:val="000000" w:themeColor="text1"/>
          <w:sz w:val="28"/>
          <w:szCs w:val="28"/>
        </w:rPr>
        <w:t xml:space="preserve">. </w:t>
      </w:r>
      <w:r w:rsidRPr="00D13194">
        <w:rPr>
          <w:color w:val="000000" w:themeColor="text1"/>
          <w:sz w:val="28"/>
          <w:szCs w:val="28"/>
        </w:rPr>
        <w:t>В перспективе  показатель планируется увеличить</w:t>
      </w:r>
      <w:r w:rsidR="004A2E12" w:rsidRPr="00D13194">
        <w:rPr>
          <w:color w:val="000000" w:themeColor="text1"/>
          <w:sz w:val="28"/>
          <w:szCs w:val="28"/>
        </w:rPr>
        <w:t xml:space="preserve"> до 80%</w:t>
      </w:r>
      <w:r w:rsidRPr="00D13194">
        <w:rPr>
          <w:color w:val="000000" w:themeColor="text1"/>
          <w:sz w:val="28"/>
          <w:szCs w:val="28"/>
        </w:rPr>
        <w:t>.</w:t>
      </w:r>
    </w:p>
    <w:p w:rsidR="00654F1F" w:rsidRPr="00D13194" w:rsidRDefault="00654F1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4F74" w:rsidRPr="00D13194" w:rsidRDefault="00194F74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</w:pPr>
      <w:r w:rsidRPr="00D1319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lastRenderedPageBreak/>
        <w:t>П. 38.</w:t>
      </w:r>
      <w:r w:rsidR="00D766EB" w:rsidRPr="00D1319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13194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Среднегодовая численность постоянного населения</w:t>
      </w:r>
      <w:r w:rsidR="00654F1F" w:rsidRPr="00D13194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.</w:t>
      </w:r>
    </w:p>
    <w:p w:rsidR="00654F1F" w:rsidRPr="00D13194" w:rsidRDefault="00654F1F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1319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Среднегодовая численность постоянного населения за отчетный период составила </w:t>
      </w:r>
      <w:r w:rsidR="004A2E12" w:rsidRPr="00D13194">
        <w:rPr>
          <w:rFonts w:eastAsia="Calibri"/>
          <w:bCs/>
          <w:color w:val="000000" w:themeColor="text1"/>
          <w:sz w:val="28"/>
          <w:szCs w:val="28"/>
          <w:lang w:eastAsia="en-US"/>
        </w:rPr>
        <w:t>53,59</w:t>
      </w:r>
      <w:r w:rsidRPr="00D1319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тыс. человек, т.е.</w:t>
      </w:r>
      <w:r w:rsidR="00D13194" w:rsidRPr="00D1319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уменьшилась по сравнению с 2016</w:t>
      </w:r>
      <w:r w:rsidRPr="00D1319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годом на 0,6</w:t>
      </w:r>
      <w:r w:rsidR="00D13194" w:rsidRPr="00D13194">
        <w:rPr>
          <w:rFonts w:eastAsia="Calibri"/>
          <w:bCs/>
          <w:color w:val="000000" w:themeColor="text1"/>
          <w:sz w:val="28"/>
          <w:szCs w:val="28"/>
          <w:lang w:eastAsia="en-US"/>
        </w:rPr>
        <w:t>2</w:t>
      </w:r>
      <w:r w:rsidRPr="00D1319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тыс. человек, за счет снижения численности населения.</w:t>
      </w:r>
    </w:p>
    <w:p w:rsidR="00654F1F" w:rsidRPr="00D13194" w:rsidRDefault="0072062F" w:rsidP="00BB37A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>Демографическая ситуация 201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характеризуется продолжающимся процессом естественной убыли населения. Число </w:t>
      </w:r>
      <w:proofErr w:type="gramStart"/>
      <w:r w:rsidRPr="00D13194">
        <w:rPr>
          <w:rFonts w:eastAsia="Calibri"/>
          <w:color w:val="000000" w:themeColor="text1"/>
          <w:sz w:val="28"/>
          <w:szCs w:val="28"/>
          <w:lang w:eastAsia="en-US"/>
        </w:rPr>
        <w:t>родившихся</w:t>
      </w:r>
      <w:proofErr w:type="gramEnd"/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по сравнению с предыдущим периодом снизилось на 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1,8</w:t>
      </w:r>
      <w:r w:rsidR="00716999"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, число умерших - на 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0,3</w:t>
      </w:r>
      <w:r w:rsidR="00716999" w:rsidRPr="00D13194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>. Число умерших превысил</w:t>
      </w:r>
      <w:r w:rsidR="00654F1F" w:rsidRPr="00D13194">
        <w:rPr>
          <w:rFonts w:eastAsia="Calibri"/>
          <w:color w:val="000000" w:themeColor="text1"/>
          <w:sz w:val="28"/>
          <w:szCs w:val="28"/>
          <w:lang w:eastAsia="en-US"/>
        </w:rPr>
        <w:t>о число родившихся в 1,3 раза.</w:t>
      </w:r>
    </w:p>
    <w:p w:rsidR="0072062F" w:rsidRDefault="0072062F" w:rsidP="00BB37A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>Показат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ель миграции по сравнению с 2016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 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увеличился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на 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82,6</w:t>
      </w:r>
      <w:r w:rsidR="00716999" w:rsidRPr="00D13194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, в основном за счет 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снижения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</w:t>
      </w:r>
      <w:proofErr w:type="gramStart"/>
      <w:r w:rsidRPr="00D13194">
        <w:rPr>
          <w:rFonts w:eastAsia="Calibri"/>
          <w:color w:val="000000" w:themeColor="text1"/>
          <w:sz w:val="28"/>
          <w:szCs w:val="28"/>
          <w:lang w:eastAsia="en-US"/>
        </w:rPr>
        <w:t>прибывших</w:t>
      </w:r>
      <w:proofErr w:type="gramEnd"/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на </w:t>
      </w:r>
      <w:r w:rsidR="00D13194" w:rsidRPr="00D13194">
        <w:rPr>
          <w:rFonts w:eastAsia="Calibri"/>
          <w:color w:val="000000" w:themeColor="text1"/>
          <w:sz w:val="28"/>
          <w:szCs w:val="28"/>
          <w:lang w:eastAsia="en-US"/>
        </w:rPr>
        <w:t>172</w:t>
      </w:r>
      <w:r w:rsidRPr="00D13194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человека.</w:t>
      </w:r>
    </w:p>
    <w:p w:rsidR="00654F1F" w:rsidRPr="00D13194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D13194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13194">
        <w:rPr>
          <w:rFonts w:eastAsia="Calibri"/>
          <w:b/>
          <w:color w:val="000000" w:themeColor="text1"/>
          <w:sz w:val="28"/>
          <w:szCs w:val="28"/>
          <w:lang w:val="en-US" w:eastAsia="en-US"/>
        </w:rPr>
        <w:t>I</w:t>
      </w:r>
      <w:r w:rsidR="00087AC0" w:rsidRPr="00D13194">
        <w:rPr>
          <w:rFonts w:eastAsia="Calibri"/>
          <w:b/>
          <w:color w:val="000000" w:themeColor="text1"/>
          <w:sz w:val="28"/>
          <w:szCs w:val="28"/>
          <w:lang w:val="en-US" w:eastAsia="en-US"/>
        </w:rPr>
        <w:t>X</w:t>
      </w:r>
      <w:r w:rsidRPr="00D13194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A75675" w:rsidRPr="00D1319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Энергосбережение и повышение энергетической эффективности.</w:t>
      </w:r>
    </w:p>
    <w:p w:rsidR="00654F1F" w:rsidRPr="00D13194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8E7E31" w:rsidRDefault="00654F1F" w:rsidP="00654F1F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D13194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A75675" w:rsidRPr="00D1319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39. </w:t>
      </w:r>
      <w:r w:rsidR="00A75675" w:rsidRPr="008E7E31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Удельная величина потребления энергетических р</w:t>
      </w:r>
      <w:r w:rsidRPr="008E7E31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есурсов в многоквартирных домах</w:t>
      </w:r>
      <w:r w:rsidR="00BE7B2A" w:rsidRPr="008E7E31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427EC6" w:rsidRPr="008E7E31" w:rsidRDefault="00BE7B2A" w:rsidP="00284099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8E7E31">
        <w:rPr>
          <w:i/>
          <w:color w:val="000000" w:themeColor="text1"/>
          <w:sz w:val="28"/>
          <w:szCs w:val="28"/>
        </w:rPr>
        <w:t>электрическая энергия</w:t>
      </w:r>
      <w:r w:rsidR="00DF2FC1" w:rsidRPr="008E7E31">
        <w:rPr>
          <w:i/>
          <w:color w:val="000000" w:themeColor="text1"/>
          <w:sz w:val="28"/>
          <w:szCs w:val="28"/>
        </w:rPr>
        <w:t xml:space="preserve"> </w:t>
      </w:r>
      <w:r w:rsidRPr="008E7E31">
        <w:rPr>
          <w:color w:val="000000" w:themeColor="text1"/>
          <w:sz w:val="28"/>
          <w:szCs w:val="28"/>
        </w:rPr>
        <w:t xml:space="preserve">– </w:t>
      </w:r>
      <w:r w:rsidR="008E7E31" w:rsidRPr="008E7E31">
        <w:rPr>
          <w:color w:val="000000" w:themeColor="text1"/>
          <w:sz w:val="28"/>
          <w:szCs w:val="28"/>
        </w:rPr>
        <w:t>821</w:t>
      </w:r>
      <w:r w:rsidR="0085162A">
        <w:rPr>
          <w:color w:val="000000" w:themeColor="text1"/>
          <w:sz w:val="28"/>
          <w:szCs w:val="28"/>
        </w:rPr>
        <w:t>,05</w:t>
      </w:r>
      <w:r w:rsidRPr="008E7E31">
        <w:rPr>
          <w:color w:val="000000" w:themeColor="text1"/>
          <w:sz w:val="28"/>
          <w:szCs w:val="28"/>
        </w:rPr>
        <w:t xml:space="preserve"> </w:t>
      </w:r>
      <w:proofErr w:type="spellStart"/>
      <w:r w:rsidRPr="008E7E31">
        <w:rPr>
          <w:color w:val="000000" w:themeColor="text1"/>
          <w:sz w:val="28"/>
          <w:szCs w:val="28"/>
        </w:rPr>
        <w:t>кВт</w:t>
      </w:r>
      <w:proofErr w:type="gramStart"/>
      <w:r w:rsidRPr="008E7E31">
        <w:rPr>
          <w:color w:val="000000" w:themeColor="text1"/>
          <w:sz w:val="28"/>
          <w:szCs w:val="28"/>
        </w:rPr>
        <w:t>.ч</w:t>
      </w:r>
      <w:proofErr w:type="spellEnd"/>
      <w:proofErr w:type="gramEnd"/>
      <w:r w:rsidRPr="008E7E31">
        <w:rPr>
          <w:color w:val="000000" w:themeColor="text1"/>
          <w:sz w:val="28"/>
          <w:szCs w:val="28"/>
        </w:rPr>
        <w:t xml:space="preserve">. на 1 проживающего, </w:t>
      </w:r>
      <w:r w:rsidR="008E7E31" w:rsidRPr="008E7E31">
        <w:rPr>
          <w:color w:val="000000" w:themeColor="text1"/>
          <w:sz w:val="28"/>
          <w:szCs w:val="28"/>
        </w:rPr>
        <w:t>на основании данных, представленных ПАО «</w:t>
      </w:r>
      <w:proofErr w:type="spellStart"/>
      <w:r w:rsidR="008E7E31" w:rsidRPr="008E7E31">
        <w:rPr>
          <w:color w:val="000000" w:themeColor="text1"/>
          <w:sz w:val="28"/>
          <w:szCs w:val="28"/>
        </w:rPr>
        <w:t>Волгоградэнергосбыт</w:t>
      </w:r>
      <w:proofErr w:type="spellEnd"/>
      <w:r w:rsidR="008E7E31" w:rsidRPr="008E7E31">
        <w:rPr>
          <w:color w:val="000000" w:themeColor="text1"/>
          <w:sz w:val="28"/>
          <w:szCs w:val="28"/>
        </w:rPr>
        <w:t>»</w:t>
      </w:r>
      <w:r w:rsidRPr="008E7E31">
        <w:rPr>
          <w:color w:val="000000" w:themeColor="text1"/>
          <w:sz w:val="28"/>
          <w:szCs w:val="28"/>
        </w:rPr>
        <w:t xml:space="preserve">; </w:t>
      </w:r>
    </w:p>
    <w:p w:rsidR="00BE7B2A" w:rsidRPr="008E7E31" w:rsidRDefault="00BE7B2A" w:rsidP="00284099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8E7E31">
        <w:rPr>
          <w:i/>
          <w:color w:val="000000" w:themeColor="text1"/>
          <w:sz w:val="28"/>
          <w:szCs w:val="28"/>
        </w:rPr>
        <w:t>тепловая энергия</w:t>
      </w:r>
      <w:r w:rsidR="00D23679" w:rsidRPr="008E7E31">
        <w:rPr>
          <w:color w:val="000000" w:themeColor="text1"/>
          <w:sz w:val="28"/>
          <w:szCs w:val="28"/>
        </w:rPr>
        <w:t xml:space="preserve"> – 0,1</w:t>
      </w:r>
      <w:r w:rsidR="00ED739D">
        <w:rPr>
          <w:color w:val="000000" w:themeColor="text1"/>
          <w:sz w:val="28"/>
          <w:szCs w:val="28"/>
        </w:rPr>
        <w:t>1</w:t>
      </w:r>
      <w:r w:rsidR="004D0BFB">
        <w:rPr>
          <w:color w:val="000000" w:themeColor="text1"/>
          <w:sz w:val="28"/>
          <w:szCs w:val="28"/>
        </w:rPr>
        <w:t xml:space="preserve"> </w:t>
      </w:r>
      <w:proofErr w:type="spellStart"/>
      <w:r w:rsidR="004D0BFB">
        <w:rPr>
          <w:color w:val="000000" w:themeColor="text1"/>
          <w:sz w:val="28"/>
          <w:szCs w:val="28"/>
        </w:rPr>
        <w:t>Гкалл</w:t>
      </w:r>
      <w:proofErr w:type="spellEnd"/>
      <w:r w:rsidR="004D0BFB">
        <w:rPr>
          <w:color w:val="000000" w:themeColor="text1"/>
          <w:sz w:val="28"/>
          <w:szCs w:val="28"/>
        </w:rPr>
        <w:t>., снижение на 0,</w:t>
      </w:r>
      <w:r w:rsidR="00ED739D">
        <w:rPr>
          <w:color w:val="000000" w:themeColor="text1"/>
          <w:sz w:val="28"/>
          <w:szCs w:val="28"/>
        </w:rPr>
        <w:t>06</w:t>
      </w:r>
      <w:r w:rsidR="004D0BFB">
        <w:rPr>
          <w:color w:val="000000" w:themeColor="text1"/>
          <w:sz w:val="28"/>
          <w:szCs w:val="28"/>
        </w:rPr>
        <w:t xml:space="preserve"> </w:t>
      </w:r>
      <w:proofErr w:type="spellStart"/>
      <w:r w:rsidR="004D0BFB">
        <w:rPr>
          <w:color w:val="000000" w:themeColor="text1"/>
          <w:sz w:val="28"/>
          <w:szCs w:val="28"/>
        </w:rPr>
        <w:t>Гкалл</w:t>
      </w:r>
      <w:proofErr w:type="spellEnd"/>
      <w:r w:rsidR="004D0BFB">
        <w:rPr>
          <w:color w:val="000000" w:themeColor="text1"/>
          <w:sz w:val="28"/>
          <w:szCs w:val="28"/>
        </w:rPr>
        <w:t>,</w:t>
      </w:r>
      <w:r w:rsidRPr="008E7E31">
        <w:rPr>
          <w:color w:val="000000" w:themeColor="text1"/>
          <w:sz w:val="28"/>
          <w:szCs w:val="28"/>
        </w:rPr>
        <w:t xml:space="preserve"> </w:t>
      </w:r>
      <w:r w:rsidR="004D0BFB">
        <w:rPr>
          <w:color w:val="000000" w:themeColor="text1"/>
          <w:sz w:val="28"/>
          <w:szCs w:val="28"/>
        </w:rPr>
        <w:t>з</w:t>
      </w:r>
      <w:r w:rsidRPr="008E7E31">
        <w:rPr>
          <w:color w:val="000000" w:themeColor="text1"/>
          <w:sz w:val="28"/>
          <w:szCs w:val="28"/>
        </w:rPr>
        <w:t>а счет экономии ресурсов;</w:t>
      </w:r>
    </w:p>
    <w:p w:rsidR="00BE7B2A" w:rsidRPr="008E7E31" w:rsidRDefault="00BE7B2A" w:rsidP="00284099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8E7E31">
        <w:rPr>
          <w:i/>
          <w:color w:val="000000" w:themeColor="text1"/>
          <w:sz w:val="28"/>
          <w:szCs w:val="28"/>
        </w:rPr>
        <w:t>горячая вода</w:t>
      </w:r>
      <w:r w:rsidRPr="008E7E31">
        <w:rPr>
          <w:color w:val="000000" w:themeColor="text1"/>
          <w:sz w:val="28"/>
          <w:szCs w:val="28"/>
        </w:rPr>
        <w:t xml:space="preserve"> – </w:t>
      </w:r>
      <w:r w:rsidR="00ED739D">
        <w:rPr>
          <w:color w:val="000000" w:themeColor="text1"/>
          <w:sz w:val="28"/>
          <w:szCs w:val="28"/>
        </w:rPr>
        <w:t>3,52</w:t>
      </w:r>
      <w:r w:rsidR="00904D83" w:rsidRPr="008E7E31">
        <w:rPr>
          <w:color w:val="000000" w:themeColor="text1"/>
          <w:sz w:val="28"/>
          <w:szCs w:val="28"/>
        </w:rPr>
        <w:t xml:space="preserve"> </w:t>
      </w:r>
      <w:r w:rsidRPr="008E7E31">
        <w:rPr>
          <w:color w:val="000000" w:themeColor="text1"/>
          <w:sz w:val="28"/>
          <w:szCs w:val="28"/>
        </w:rPr>
        <w:t xml:space="preserve">м3, по сравнению с предыдущим периодом показатель </w:t>
      </w:r>
      <w:r w:rsidR="00D23679" w:rsidRPr="008E7E31">
        <w:rPr>
          <w:color w:val="000000" w:themeColor="text1"/>
          <w:sz w:val="28"/>
          <w:szCs w:val="28"/>
        </w:rPr>
        <w:t xml:space="preserve">снизился на </w:t>
      </w:r>
      <w:r w:rsidR="00ED739D">
        <w:rPr>
          <w:color w:val="000000" w:themeColor="text1"/>
          <w:sz w:val="28"/>
          <w:szCs w:val="28"/>
        </w:rPr>
        <w:t>17,48</w:t>
      </w:r>
      <w:r w:rsidR="00D23679" w:rsidRPr="008E7E31">
        <w:rPr>
          <w:color w:val="000000" w:themeColor="text1"/>
          <w:sz w:val="28"/>
          <w:szCs w:val="28"/>
        </w:rPr>
        <w:t xml:space="preserve"> м3</w:t>
      </w:r>
      <w:r w:rsidRPr="008E7E31">
        <w:rPr>
          <w:color w:val="000000" w:themeColor="text1"/>
          <w:sz w:val="28"/>
          <w:szCs w:val="28"/>
        </w:rPr>
        <w:t>;</w:t>
      </w:r>
    </w:p>
    <w:p w:rsidR="00BE7B2A" w:rsidRPr="008E7E31" w:rsidRDefault="00BE7B2A" w:rsidP="00284099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8E7E31">
        <w:rPr>
          <w:i/>
          <w:color w:val="000000" w:themeColor="text1"/>
          <w:sz w:val="28"/>
          <w:szCs w:val="28"/>
        </w:rPr>
        <w:t>холодная вода</w:t>
      </w:r>
      <w:r w:rsidRPr="008E7E31">
        <w:rPr>
          <w:color w:val="000000" w:themeColor="text1"/>
          <w:sz w:val="28"/>
          <w:szCs w:val="28"/>
        </w:rPr>
        <w:t xml:space="preserve"> – </w:t>
      </w:r>
      <w:r w:rsidR="00ED739D">
        <w:rPr>
          <w:color w:val="000000" w:themeColor="text1"/>
          <w:sz w:val="28"/>
          <w:szCs w:val="28"/>
        </w:rPr>
        <w:t>21,8</w:t>
      </w:r>
      <w:r w:rsidR="00904D83" w:rsidRPr="008E7E31">
        <w:rPr>
          <w:color w:val="000000" w:themeColor="text1"/>
          <w:sz w:val="28"/>
          <w:szCs w:val="28"/>
        </w:rPr>
        <w:t xml:space="preserve"> </w:t>
      </w:r>
      <w:r w:rsidR="00EC7E28" w:rsidRPr="008E7E31">
        <w:rPr>
          <w:color w:val="000000" w:themeColor="text1"/>
          <w:sz w:val="28"/>
          <w:szCs w:val="28"/>
        </w:rPr>
        <w:t xml:space="preserve">м3, снижение на </w:t>
      </w:r>
      <w:r w:rsidR="00ED739D">
        <w:rPr>
          <w:color w:val="000000" w:themeColor="text1"/>
          <w:sz w:val="28"/>
          <w:szCs w:val="28"/>
        </w:rPr>
        <w:t>28,7</w:t>
      </w:r>
      <w:r w:rsidR="00904D83" w:rsidRPr="008E7E31">
        <w:rPr>
          <w:color w:val="000000" w:themeColor="text1"/>
          <w:sz w:val="28"/>
          <w:szCs w:val="28"/>
        </w:rPr>
        <w:t xml:space="preserve"> </w:t>
      </w:r>
      <w:r w:rsidRPr="008E7E31">
        <w:rPr>
          <w:color w:val="000000" w:themeColor="text1"/>
          <w:sz w:val="28"/>
          <w:szCs w:val="28"/>
        </w:rPr>
        <w:t>м3, в связи с установкой приборов учета;</w:t>
      </w:r>
    </w:p>
    <w:p w:rsidR="00BE7B2A" w:rsidRPr="008E7E31" w:rsidRDefault="00BE7B2A" w:rsidP="00284099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8E7E31">
        <w:rPr>
          <w:i/>
          <w:color w:val="000000" w:themeColor="text1"/>
          <w:sz w:val="28"/>
          <w:szCs w:val="28"/>
        </w:rPr>
        <w:t>природный газ</w:t>
      </w:r>
      <w:r w:rsidR="00DF2FC1" w:rsidRPr="008E7E31">
        <w:rPr>
          <w:i/>
          <w:color w:val="000000" w:themeColor="text1"/>
          <w:sz w:val="28"/>
          <w:szCs w:val="28"/>
        </w:rPr>
        <w:t xml:space="preserve"> </w:t>
      </w:r>
      <w:r w:rsidR="00EC7E28" w:rsidRPr="008E7E31">
        <w:rPr>
          <w:color w:val="000000" w:themeColor="text1"/>
          <w:sz w:val="28"/>
          <w:szCs w:val="28"/>
        </w:rPr>
        <w:t>–</w:t>
      </w:r>
      <w:r w:rsidR="00DF2FC1" w:rsidRPr="008E7E31">
        <w:rPr>
          <w:color w:val="000000" w:themeColor="text1"/>
          <w:sz w:val="28"/>
          <w:szCs w:val="28"/>
        </w:rPr>
        <w:t xml:space="preserve"> </w:t>
      </w:r>
      <w:r w:rsidR="008E7E31" w:rsidRPr="008E7E31">
        <w:rPr>
          <w:color w:val="000000" w:themeColor="text1"/>
          <w:sz w:val="28"/>
          <w:szCs w:val="28"/>
        </w:rPr>
        <w:t>154,98</w:t>
      </w:r>
      <w:r w:rsidR="00904D83" w:rsidRPr="008E7E31">
        <w:rPr>
          <w:color w:val="000000" w:themeColor="text1"/>
          <w:sz w:val="28"/>
          <w:szCs w:val="28"/>
        </w:rPr>
        <w:t xml:space="preserve"> </w:t>
      </w:r>
      <w:r w:rsidR="00EC7E28" w:rsidRPr="008E7E31">
        <w:rPr>
          <w:color w:val="000000" w:themeColor="text1"/>
          <w:sz w:val="28"/>
          <w:szCs w:val="28"/>
        </w:rPr>
        <w:t>м3,</w:t>
      </w:r>
      <w:r w:rsidR="008E7E31" w:rsidRPr="008E7E31">
        <w:rPr>
          <w:color w:val="000000" w:themeColor="text1"/>
          <w:sz w:val="28"/>
          <w:szCs w:val="28"/>
        </w:rPr>
        <w:t xml:space="preserve"> на основании данных, представленных ООО «Газпром межрегионгаз Волгоград»</w:t>
      </w:r>
      <w:r w:rsidR="00EC7E28" w:rsidRPr="008E7E31">
        <w:rPr>
          <w:color w:val="000000" w:themeColor="text1"/>
          <w:sz w:val="28"/>
          <w:szCs w:val="28"/>
        </w:rPr>
        <w:t>.</w:t>
      </w:r>
    </w:p>
    <w:p w:rsidR="00EC7E28" w:rsidRPr="008E7E31" w:rsidRDefault="00EC7E28" w:rsidP="00EC7E28">
      <w:pPr>
        <w:pStyle w:val="a5"/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</w:p>
    <w:p w:rsidR="00427EC6" w:rsidRPr="008E7E31" w:rsidRDefault="00EC7E28" w:rsidP="00EC7E28">
      <w:pPr>
        <w:ind w:firstLine="567"/>
        <w:jc w:val="both"/>
        <w:rPr>
          <w:color w:val="000000" w:themeColor="text1"/>
          <w:sz w:val="28"/>
          <w:szCs w:val="28"/>
        </w:rPr>
      </w:pPr>
      <w:r w:rsidRPr="008E7E31">
        <w:rPr>
          <w:b/>
          <w:color w:val="000000" w:themeColor="text1"/>
          <w:sz w:val="28"/>
          <w:szCs w:val="28"/>
        </w:rPr>
        <w:t>П.</w:t>
      </w:r>
      <w:r w:rsidR="00427EC6" w:rsidRPr="008E7E31">
        <w:rPr>
          <w:b/>
          <w:color w:val="000000" w:themeColor="text1"/>
          <w:sz w:val="28"/>
          <w:szCs w:val="28"/>
        </w:rPr>
        <w:t>40.</w:t>
      </w:r>
      <w:r w:rsidR="00D766EB" w:rsidRPr="008E7E31">
        <w:rPr>
          <w:b/>
          <w:color w:val="000000" w:themeColor="text1"/>
          <w:sz w:val="28"/>
          <w:szCs w:val="28"/>
        </w:rPr>
        <w:t xml:space="preserve"> </w:t>
      </w:r>
      <w:r w:rsidR="00427EC6" w:rsidRPr="008E7E31">
        <w:rPr>
          <w:color w:val="000000" w:themeColor="text1"/>
          <w:sz w:val="28"/>
          <w:szCs w:val="28"/>
          <w:u w:val="single"/>
        </w:rPr>
        <w:t>Удельная величина потребления энергетических ресурсов муницип</w:t>
      </w:r>
      <w:r w:rsidRPr="008E7E31">
        <w:rPr>
          <w:color w:val="000000" w:themeColor="text1"/>
          <w:sz w:val="28"/>
          <w:szCs w:val="28"/>
          <w:u w:val="single"/>
        </w:rPr>
        <w:t>альными бюджетными учреждениями</w:t>
      </w:r>
    </w:p>
    <w:p w:rsidR="00EC7E28" w:rsidRPr="008E7E31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8E7E31">
        <w:rPr>
          <w:bCs/>
          <w:i/>
          <w:color w:val="000000" w:themeColor="text1"/>
          <w:sz w:val="28"/>
          <w:szCs w:val="28"/>
        </w:rPr>
        <w:t xml:space="preserve">электрическая энергия </w:t>
      </w:r>
      <w:r w:rsidRPr="008E7E31">
        <w:rPr>
          <w:bCs/>
          <w:color w:val="000000" w:themeColor="text1"/>
          <w:sz w:val="28"/>
          <w:szCs w:val="28"/>
        </w:rPr>
        <w:t xml:space="preserve">– </w:t>
      </w:r>
      <w:r w:rsidR="00D23679" w:rsidRPr="008E7E31">
        <w:rPr>
          <w:bCs/>
          <w:color w:val="000000" w:themeColor="text1"/>
          <w:sz w:val="28"/>
          <w:szCs w:val="28"/>
        </w:rPr>
        <w:t>43,28</w:t>
      </w:r>
      <w:r w:rsidRPr="008E7E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E7E31">
        <w:rPr>
          <w:bCs/>
          <w:color w:val="000000" w:themeColor="text1"/>
          <w:sz w:val="28"/>
          <w:szCs w:val="28"/>
        </w:rPr>
        <w:t>кВт</w:t>
      </w:r>
      <w:proofErr w:type="gramStart"/>
      <w:r w:rsidRPr="008E7E31">
        <w:rPr>
          <w:bCs/>
          <w:color w:val="000000" w:themeColor="text1"/>
          <w:sz w:val="28"/>
          <w:szCs w:val="28"/>
        </w:rPr>
        <w:t>.ч</w:t>
      </w:r>
      <w:proofErr w:type="spellEnd"/>
      <w:proofErr w:type="gramEnd"/>
      <w:r w:rsidRPr="008E7E31">
        <w:rPr>
          <w:bCs/>
          <w:color w:val="000000" w:themeColor="text1"/>
          <w:sz w:val="28"/>
          <w:szCs w:val="28"/>
        </w:rPr>
        <w:t xml:space="preserve">. на 1 </w:t>
      </w:r>
      <w:r w:rsidR="00A00CD8" w:rsidRPr="008E7E31">
        <w:rPr>
          <w:bCs/>
          <w:color w:val="000000" w:themeColor="text1"/>
          <w:sz w:val="28"/>
          <w:szCs w:val="28"/>
        </w:rPr>
        <w:t>человека населения</w:t>
      </w:r>
      <w:r w:rsidRPr="008E7E31">
        <w:rPr>
          <w:bCs/>
          <w:color w:val="000000" w:themeColor="text1"/>
          <w:sz w:val="28"/>
          <w:szCs w:val="28"/>
        </w:rPr>
        <w:t xml:space="preserve">, по сравнению с предыдущим периодом показатель </w:t>
      </w:r>
      <w:r w:rsidR="00D23679" w:rsidRPr="008E7E31">
        <w:rPr>
          <w:bCs/>
          <w:color w:val="000000" w:themeColor="text1"/>
          <w:sz w:val="28"/>
          <w:szCs w:val="28"/>
        </w:rPr>
        <w:t xml:space="preserve">снизился на 0,18 </w:t>
      </w:r>
      <w:proofErr w:type="spellStart"/>
      <w:r w:rsidR="00D23679" w:rsidRPr="008E7E31">
        <w:rPr>
          <w:bCs/>
          <w:color w:val="000000" w:themeColor="text1"/>
          <w:sz w:val="28"/>
          <w:szCs w:val="28"/>
        </w:rPr>
        <w:t>кВт.ч</w:t>
      </w:r>
      <w:proofErr w:type="spellEnd"/>
      <w:r w:rsidR="00D23679" w:rsidRPr="008E7E31">
        <w:rPr>
          <w:bCs/>
          <w:color w:val="000000" w:themeColor="text1"/>
          <w:sz w:val="28"/>
          <w:szCs w:val="28"/>
        </w:rPr>
        <w:t>.</w:t>
      </w:r>
      <w:r w:rsidRPr="008E7E31">
        <w:rPr>
          <w:bCs/>
          <w:color w:val="000000" w:themeColor="text1"/>
          <w:sz w:val="28"/>
          <w:szCs w:val="28"/>
        </w:rPr>
        <w:t xml:space="preserve">; </w:t>
      </w:r>
    </w:p>
    <w:p w:rsidR="00EC7E28" w:rsidRPr="00A00CD8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8E7E31">
        <w:rPr>
          <w:bCs/>
          <w:i/>
          <w:color w:val="000000" w:themeColor="text1"/>
          <w:sz w:val="28"/>
          <w:szCs w:val="28"/>
        </w:rPr>
        <w:t>тепловая энергия</w:t>
      </w:r>
      <w:r w:rsidRPr="008E7E31">
        <w:rPr>
          <w:bCs/>
          <w:color w:val="000000" w:themeColor="text1"/>
          <w:sz w:val="28"/>
          <w:szCs w:val="28"/>
        </w:rPr>
        <w:t xml:space="preserve"> – 0,</w:t>
      </w:r>
      <w:r w:rsidR="00D23679" w:rsidRPr="008E7E31">
        <w:rPr>
          <w:bCs/>
          <w:color w:val="000000" w:themeColor="text1"/>
          <w:sz w:val="28"/>
          <w:szCs w:val="28"/>
        </w:rPr>
        <w:t>04</w:t>
      </w:r>
      <w:r w:rsidRPr="008E7E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E7E31">
        <w:rPr>
          <w:bCs/>
          <w:color w:val="000000" w:themeColor="text1"/>
          <w:sz w:val="28"/>
          <w:szCs w:val="28"/>
        </w:rPr>
        <w:t>Гкалл</w:t>
      </w:r>
      <w:proofErr w:type="spellEnd"/>
      <w:r w:rsidRPr="008E7E31">
        <w:rPr>
          <w:bCs/>
          <w:color w:val="000000" w:themeColor="text1"/>
          <w:sz w:val="28"/>
          <w:szCs w:val="28"/>
        </w:rPr>
        <w:t xml:space="preserve">., по сравнению с предыдущим периодом показатель </w:t>
      </w:r>
      <w:r w:rsidR="00D23679" w:rsidRPr="008E7E31">
        <w:rPr>
          <w:bCs/>
          <w:color w:val="000000" w:themeColor="text1"/>
          <w:sz w:val="28"/>
          <w:szCs w:val="28"/>
        </w:rPr>
        <w:t>снизился</w:t>
      </w:r>
      <w:r w:rsidR="00D23679" w:rsidRPr="00A00CD8">
        <w:rPr>
          <w:bCs/>
          <w:color w:val="000000" w:themeColor="text1"/>
          <w:sz w:val="28"/>
          <w:szCs w:val="28"/>
        </w:rPr>
        <w:t xml:space="preserve"> на 0,08 </w:t>
      </w:r>
      <w:proofErr w:type="spellStart"/>
      <w:r w:rsidR="00D23679" w:rsidRPr="00A00CD8">
        <w:rPr>
          <w:bCs/>
          <w:color w:val="000000" w:themeColor="text1"/>
          <w:sz w:val="28"/>
          <w:szCs w:val="28"/>
        </w:rPr>
        <w:t>Гкалл</w:t>
      </w:r>
      <w:proofErr w:type="spellEnd"/>
      <w:r w:rsidR="00D23679" w:rsidRPr="00A00CD8">
        <w:rPr>
          <w:bCs/>
          <w:color w:val="000000" w:themeColor="text1"/>
          <w:sz w:val="28"/>
          <w:szCs w:val="28"/>
        </w:rPr>
        <w:t>.</w:t>
      </w:r>
      <w:r w:rsidRPr="00A00CD8">
        <w:rPr>
          <w:bCs/>
          <w:color w:val="000000" w:themeColor="text1"/>
          <w:sz w:val="28"/>
          <w:szCs w:val="28"/>
        </w:rPr>
        <w:t>;</w:t>
      </w:r>
    </w:p>
    <w:p w:rsidR="00EC7E28" w:rsidRPr="00A00CD8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A00CD8">
        <w:rPr>
          <w:bCs/>
          <w:i/>
          <w:color w:val="000000" w:themeColor="text1"/>
          <w:sz w:val="28"/>
          <w:szCs w:val="28"/>
        </w:rPr>
        <w:t>горячая вода</w:t>
      </w:r>
      <w:r w:rsidRPr="00A00CD8">
        <w:rPr>
          <w:bCs/>
          <w:color w:val="000000" w:themeColor="text1"/>
          <w:sz w:val="28"/>
          <w:szCs w:val="28"/>
        </w:rPr>
        <w:t xml:space="preserve"> – </w:t>
      </w:r>
      <w:r w:rsidR="00D23679" w:rsidRPr="00A00CD8">
        <w:rPr>
          <w:bCs/>
          <w:color w:val="000000" w:themeColor="text1"/>
          <w:sz w:val="28"/>
          <w:szCs w:val="28"/>
        </w:rPr>
        <w:t>0,24</w:t>
      </w:r>
      <w:r w:rsidR="00904D83" w:rsidRPr="00A00CD8">
        <w:rPr>
          <w:bCs/>
          <w:color w:val="000000" w:themeColor="text1"/>
          <w:sz w:val="28"/>
          <w:szCs w:val="28"/>
        </w:rPr>
        <w:t xml:space="preserve"> </w:t>
      </w:r>
      <w:r w:rsidRPr="00A00CD8">
        <w:rPr>
          <w:bCs/>
          <w:color w:val="000000" w:themeColor="text1"/>
          <w:sz w:val="28"/>
          <w:szCs w:val="28"/>
        </w:rPr>
        <w:t>м3, снижение на 0,1</w:t>
      </w:r>
      <w:r w:rsidR="00904D83" w:rsidRPr="00A00CD8">
        <w:rPr>
          <w:bCs/>
          <w:color w:val="000000" w:themeColor="text1"/>
          <w:sz w:val="28"/>
          <w:szCs w:val="28"/>
        </w:rPr>
        <w:t xml:space="preserve"> </w:t>
      </w:r>
      <w:r w:rsidRPr="00A00CD8">
        <w:rPr>
          <w:bCs/>
          <w:color w:val="000000" w:themeColor="text1"/>
          <w:sz w:val="28"/>
          <w:szCs w:val="28"/>
        </w:rPr>
        <w:t>м3 за счет экономии энергоресурсов;</w:t>
      </w:r>
    </w:p>
    <w:p w:rsidR="00EC7E28" w:rsidRPr="00A00CD8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A00CD8">
        <w:rPr>
          <w:bCs/>
          <w:i/>
          <w:color w:val="000000" w:themeColor="text1"/>
          <w:sz w:val="28"/>
          <w:szCs w:val="28"/>
        </w:rPr>
        <w:t>холодная вода</w:t>
      </w:r>
      <w:r w:rsidRPr="00A00CD8">
        <w:rPr>
          <w:bCs/>
          <w:color w:val="000000" w:themeColor="text1"/>
          <w:sz w:val="28"/>
          <w:szCs w:val="28"/>
        </w:rPr>
        <w:t xml:space="preserve"> – </w:t>
      </w:r>
      <w:r w:rsidR="00D23679" w:rsidRPr="00A00CD8">
        <w:rPr>
          <w:bCs/>
          <w:color w:val="000000" w:themeColor="text1"/>
          <w:sz w:val="28"/>
          <w:szCs w:val="28"/>
        </w:rPr>
        <w:t>1,02</w:t>
      </w:r>
      <w:r w:rsidR="00904D83" w:rsidRPr="00A00CD8">
        <w:rPr>
          <w:bCs/>
          <w:color w:val="000000" w:themeColor="text1"/>
          <w:sz w:val="28"/>
          <w:szCs w:val="28"/>
        </w:rPr>
        <w:t xml:space="preserve"> </w:t>
      </w:r>
      <w:r w:rsidRPr="00A00CD8">
        <w:rPr>
          <w:bCs/>
          <w:color w:val="000000" w:themeColor="text1"/>
          <w:sz w:val="28"/>
          <w:szCs w:val="28"/>
        </w:rPr>
        <w:t xml:space="preserve">м3, снижение на </w:t>
      </w:r>
      <w:r w:rsidR="00D23679" w:rsidRPr="00A00CD8">
        <w:rPr>
          <w:bCs/>
          <w:color w:val="000000" w:themeColor="text1"/>
          <w:sz w:val="28"/>
          <w:szCs w:val="28"/>
        </w:rPr>
        <w:t>0,08</w:t>
      </w:r>
      <w:r w:rsidR="00904D83" w:rsidRPr="00A00CD8">
        <w:rPr>
          <w:bCs/>
          <w:color w:val="000000" w:themeColor="text1"/>
          <w:sz w:val="28"/>
          <w:szCs w:val="28"/>
        </w:rPr>
        <w:t xml:space="preserve"> </w:t>
      </w:r>
      <w:r w:rsidRPr="00A00CD8">
        <w:rPr>
          <w:bCs/>
          <w:color w:val="000000" w:themeColor="text1"/>
          <w:sz w:val="28"/>
          <w:szCs w:val="28"/>
        </w:rPr>
        <w:t>м3, в связи с установкой приборов учета;</w:t>
      </w:r>
    </w:p>
    <w:p w:rsidR="00427EC6" w:rsidRPr="00A00CD8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A00CD8">
        <w:rPr>
          <w:bCs/>
          <w:i/>
          <w:color w:val="000000" w:themeColor="text1"/>
          <w:sz w:val="28"/>
          <w:szCs w:val="28"/>
        </w:rPr>
        <w:t>природный газ</w:t>
      </w:r>
      <w:r w:rsidRPr="00A00CD8">
        <w:rPr>
          <w:bCs/>
          <w:color w:val="000000" w:themeColor="text1"/>
          <w:sz w:val="28"/>
          <w:szCs w:val="28"/>
        </w:rPr>
        <w:t xml:space="preserve"> – </w:t>
      </w:r>
      <w:r w:rsidR="00D23679" w:rsidRPr="00A00CD8">
        <w:rPr>
          <w:bCs/>
          <w:color w:val="000000" w:themeColor="text1"/>
          <w:sz w:val="28"/>
          <w:szCs w:val="28"/>
        </w:rPr>
        <w:t>11,8</w:t>
      </w:r>
      <w:r w:rsidR="00904D83" w:rsidRPr="00A00CD8">
        <w:rPr>
          <w:bCs/>
          <w:color w:val="000000" w:themeColor="text1"/>
          <w:sz w:val="28"/>
          <w:szCs w:val="28"/>
        </w:rPr>
        <w:t xml:space="preserve"> </w:t>
      </w:r>
      <w:r w:rsidRPr="00A00CD8">
        <w:rPr>
          <w:bCs/>
          <w:color w:val="000000" w:themeColor="text1"/>
          <w:sz w:val="28"/>
          <w:szCs w:val="28"/>
        </w:rPr>
        <w:t xml:space="preserve">м3, снижение на </w:t>
      </w:r>
      <w:r w:rsidR="00D23679" w:rsidRPr="00A00CD8">
        <w:rPr>
          <w:bCs/>
          <w:color w:val="000000" w:themeColor="text1"/>
          <w:sz w:val="28"/>
          <w:szCs w:val="28"/>
        </w:rPr>
        <w:t>9,5</w:t>
      </w:r>
      <w:r w:rsidR="00904D83" w:rsidRPr="00A00CD8">
        <w:rPr>
          <w:bCs/>
          <w:color w:val="000000" w:themeColor="text1"/>
          <w:sz w:val="28"/>
          <w:szCs w:val="28"/>
        </w:rPr>
        <w:t xml:space="preserve"> </w:t>
      </w:r>
      <w:r w:rsidRPr="00A00CD8">
        <w:rPr>
          <w:bCs/>
          <w:color w:val="000000" w:themeColor="text1"/>
          <w:sz w:val="28"/>
          <w:szCs w:val="28"/>
        </w:rPr>
        <w:t>м3, за счет экономии энергоресурсов.</w:t>
      </w:r>
    </w:p>
    <w:p w:rsidR="00757893" w:rsidRPr="00A00CD8" w:rsidRDefault="00EC7E28" w:rsidP="0075789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00CD8">
        <w:rPr>
          <w:bCs/>
          <w:color w:val="000000" w:themeColor="text1"/>
          <w:sz w:val="28"/>
          <w:szCs w:val="28"/>
        </w:rPr>
        <w:t>В плановом периоде о</w:t>
      </w:r>
      <w:r w:rsidR="00757893" w:rsidRPr="00A00CD8">
        <w:rPr>
          <w:bCs/>
          <w:color w:val="000000" w:themeColor="text1"/>
          <w:sz w:val="28"/>
          <w:szCs w:val="28"/>
        </w:rPr>
        <w:t>сновными задачами в области энергосбережения и повышения энергетической эффективности являются:</w:t>
      </w:r>
    </w:p>
    <w:p w:rsidR="00EC7E28" w:rsidRPr="00A00CD8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A00CD8">
        <w:rPr>
          <w:bCs/>
          <w:color w:val="000000" w:themeColor="text1"/>
          <w:sz w:val="28"/>
          <w:szCs w:val="28"/>
        </w:rPr>
        <w:t>снижение объемов потребления всех видов топливно-энергетических ресурсов и сокращение расходов на их оплату;</w:t>
      </w:r>
    </w:p>
    <w:p w:rsidR="00EC7E28" w:rsidRPr="00A00CD8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A00CD8">
        <w:rPr>
          <w:bCs/>
          <w:color w:val="000000" w:themeColor="text1"/>
          <w:sz w:val="28"/>
          <w:szCs w:val="28"/>
        </w:rPr>
        <w:lastRenderedPageBreak/>
        <w:t>снижение удельных показателей потребления электрической, тепловой энергии, воды и природного газа;</w:t>
      </w:r>
    </w:p>
    <w:p w:rsidR="00757893" w:rsidRPr="00A00CD8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A00CD8">
        <w:rPr>
          <w:bCs/>
          <w:color w:val="000000" w:themeColor="text1"/>
          <w:sz w:val="28"/>
          <w:szCs w:val="28"/>
        </w:rPr>
        <w:t>сокращение потерь тепловой и электрической энергии, воды и природного газа.</w:t>
      </w:r>
    </w:p>
    <w:p w:rsidR="00D23679" w:rsidRDefault="00D23679" w:rsidP="00D23679">
      <w:pPr>
        <w:jc w:val="both"/>
        <w:rPr>
          <w:bCs/>
          <w:color w:val="FF0000"/>
          <w:sz w:val="28"/>
          <w:szCs w:val="28"/>
        </w:rPr>
      </w:pPr>
    </w:p>
    <w:p w:rsidR="00D23679" w:rsidRDefault="00D23679" w:rsidP="00D23679">
      <w:pPr>
        <w:jc w:val="both"/>
        <w:rPr>
          <w:bCs/>
          <w:color w:val="FF0000"/>
          <w:sz w:val="28"/>
          <w:szCs w:val="28"/>
        </w:rPr>
      </w:pPr>
    </w:p>
    <w:sectPr w:rsidR="00D23679" w:rsidSect="0020181C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F2" w:rsidRDefault="006365F2" w:rsidP="00257A25">
      <w:r>
        <w:separator/>
      </w:r>
    </w:p>
  </w:endnote>
  <w:endnote w:type="continuationSeparator" w:id="0">
    <w:p w:rsidR="006365F2" w:rsidRDefault="006365F2" w:rsidP="002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A1" w:rsidRDefault="007A62A1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77520">
      <w:rPr>
        <w:noProof/>
      </w:rPr>
      <w:t>20</w:t>
    </w:r>
    <w:r>
      <w:fldChar w:fldCharType="end"/>
    </w:r>
  </w:p>
  <w:p w:rsidR="007A62A1" w:rsidRDefault="007A62A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F2" w:rsidRDefault="006365F2" w:rsidP="00257A25">
      <w:r>
        <w:separator/>
      </w:r>
    </w:p>
  </w:footnote>
  <w:footnote w:type="continuationSeparator" w:id="0">
    <w:p w:rsidR="006365F2" w:rsidRDefault="006365F2" w:rsidP="0025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E05"/>
    <w:multiLevelType w:val="hybridMultilevel"/>
    <w:tmpl w:val="7BEA566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799"/>
    <w:multiLevelType w:val="hybridMultilevel"/>
    <w:tmpl w:val="B7DE6F7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63C9"/>
    <w:multiLevelType w:val="hybridMultilevel"/>
    <w:tmpl w:val="D91825C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7BF1"/>
    <w:multiLevelType w:val="hybridMultilevel"/>
    <w:tmpl w:val="D61C7C20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FC4"/>
    <w:multiLevelType w:val="hybridMultilevel"/>
    <w:tmpl w:val="1B2E1724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703F1"/>
    <w:multiLevelType w:val="hybridMultilevel"/>
    <w:tmpl w:val="DCBEEA0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721C"/>
    <w:multiLevelType w:val="hybridMultilevel"/>
    <w:tmpl w:val="DF7634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72E9B"/>
    <w:multiLevelType w:val="hybridMultilevel"/>
    <w:tmpl w:val="6094AC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47CD"/>
    <w:multiLevelType w:val="hybridMultilevel"/>
    <w:tmpl w:val="AF40CCB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467"/>
    <w:multiLevelType w:val="hybridMultilevel"/>
    <w:tmpl w:val="E3C2117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A3AF9"/>
    <w:multiLevelType w:val="hybridMultilevel"/>
    <w:tmpl w:val="4BECFD64"/>
    <w:lvl w:ilvl="0" w:tplc="051E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9472D"/>
    <w:multiLevelType w:val="hybridMultilevel"/>
    <w:tmpl w:val="9F0284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02D72"/>
    <w:multiLevelType w:val="hybridMultilevel"/>
    <w:tmpl w:val="735CF62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E6A42"/>
    <w:multiLevelType w:val="hybridMultilevel"/>
    <w:tmpl w:val="432C485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F2A27"/>
    <w:multiLevelType w:val="hybridMultilevel"/>
    <w:tmpl w:val="35E2906A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6CB"/>
    <w:multiLevelType w:val="hybridMultilevel"/>
    <w:tmpl w:val="95DE11E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673A2"/>
    <w:multiLevelType w:val="hybridMultilevel"/>
    <w:tmpl w:val="EADC8808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15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15B"/>
    <w:rsid w:val="000002E1"/>
    <w:rsid w:val="00012C9B"/>
    <w:rsid w:val="0001508E"/>
    <w:rsid w:val="0002682B"/>
    <w:rsid w:val="00026CB0"/>
    <w:rsid w:val="000302E8"/>
    <w:rsid w:val="00033E8D"/>
    <w:rsid w:val="000404E6"/>
    <w:rsid w:val="00041C6E"/>
    <w:rsid w:val="00042573"/>
    <w:rsid w:val="00042A56"/>
    <w:rsid w:val="000451A1"/>
    <w:rsid w:val="00046F07"/>
    <w:rsid w:val="0005229A"/>
    <w:rsid w:val="00055FAF"/>
    <w:rsid w:val="0006076A"/>
    <w:rsid w:val="00061806"/>
    <w:rsid w:val="00065852"/>
    <w:rsid w:val="00070E2E"/>
    <w:rsid w:val="00070F47"/>
    <w:rsid w:val="0007176F"/>
    <w:rsid w:val="0007211E"/>
    <w:rsid w:val="00072729"/>
    <w:rsid w:val="00072ACA"/>
    <w:rsid w:val="00077382"/>
    <w:rsid w:val="00077EF3"/>
    <w:rsid w:val="000806F1"/>
    <w:rsid w:val="000839B5"/>
    <w:rsid w:val="00084474"/>
    <w:rsid w:val="00084FAD"/>
    <w:rsid w:val="00087AC0"/>
    <w:rsid w:val="000911E1"/>
    <w:rsid w:val="00093146"/>
    <w:rsid w:val="00094960"/>
    <w:rsid w:val="000951AD"/>
    <w:rsid w:val="000974ED"/>
    <w:rsid w:val="000A40A2"/>
    <w:rsid w:val="000A5071"/>
    <w:rsid w:val="000B32F7"/>
    <w:rsid w:val="000B42E6"/>
    <w:rsid w:val="000B5AB8"/>
    <w:rsid w:val="000C3AF8"/>
    <w:rsid w:val="000C3FA2"/>
    <w:rsid w:val="000D1D96"/>
    <w:rsid w:val="000D7251"/>
    <w:rsid w:val="000E3FF1"/>
    <w:rsid w:val="000E51F7"/>
    <w:rsid w:val="000F05AE"/>
    <w:rsid w:val="001023E5"/>
    <w:rsid w:val="001025D5"/>
    <w:rsid w:val="00110644"/>
    <w:rsid w:val="00113D18"/>
    <w:rsid w:val="0012040F"/>
    <w:rsid w:val="001405CE"/>
    <w:rsid w:val="00142252"/>
    <w:rsid w:val="001426E4"/>
    <w:rsid w:val="00150823"/>
    <w:rsid w:val="00151B99"/>
    <w:rsid w:val="00156807"/>
    <w:rsid w:val="00156D39"/>
    <w:rsid w:val="0016425E"/>
    <w:rsid w:val="00167BF5"/>
    <w:rsid w:val="001732F5"/>
    <w:rsid w:val="00175F65"/>
    <w:rsid w:val="001763AD"/>
    <w:rsid w:val="00181550"/>
    <w:rsid w:val="001824F3"/>
    <w:rsid w:val="001840BC"/>
    <w:rsid w:val="00187334"/>
    <w:rsid w:val="00191D09"/>
    <w:rsid w:val="00193EB7"/>
    <w:rsid w:val="00194F74"/>
    <w:rsid w:val="00196F67"/>
    <w:rsid w:val="001A12F5"/>
    <w:rsid w:val="001A4FE8"/>
    <w:rsid w:val="001B2629"/>
    <w:rsid w:val="001B509A"/>
    <w:rsid w:val="001B5360"/>
    <w:rsid w:val="001B60D1"/>
    <w:rsid w:val="001C69B1"/>
    <w:rsid w:val="001E0640"/>
    <w:rsid w:val="001E2FCA"/>
    <w:rsid w:val="001E36B4"/>
    <w:rsid w:val="001E7AFD"/>
    <w:rsid w:val="001F2E2C"/>
    <w:rsid w:val="001F3289"/>
    <w:rsid w:val="001F39A3"/>
    <w:rsid w:val="001F422C"/>
    <w:rsid w:val="001F5FC4"/>
    <w:rsid w:val="001F7285"/>
    <w:rsid w:val="0020181C"/>
    <w:rsid w:val="00202284"/>
    <w:rsid w:val="00206FED"/>
    <w:rsid w:val="002122C2"/>
    <w:rsid w:val="00212576"/>
    <w:rsid w:val="00212F49"/>
    <w:rsid w:val="00216CE2"/>
    <w:rsid w:val="00221461"/>
    <w:rsid w:val="00233DE9"/>
    <w:rsid w:val="00235A9C"/>
    <w:rsid w:val="002400BF"/>
    <w:rsid w:val="002444ED"/>
    <w:rsid w:val="002463F2"/>
    <w:rsid w:val="0024673D"/>
    <w:rsid w:val="002567F1"/>
    <w:rsid w:val="00257A25"/>
    <w:rsid w:val="00265144"/>
    <w:rsid w:val="002704A5"/>
    <w:rsid w:val="0027099F"/>
    <w:rsid w:val="00275A46"/>
    <w:rsid w:val="00277056"/>
    <w:rsid w:val="00284099"/>
    <w:rsid w:val="0028659A"/>
    <w:rsid w:val="00290247"/>
    <w:rsid w:val="00291AAB"/>
    <w:rsid w:val="002A0A28"/>
    <w:rsid w:val="002A2E58"/>
    <w:rsid w:val="002A2FF0"/>
    <w:rsid w:val="002A7E04"/>
    <w:rsid w:val="002B10E5"/>
    <w:rsid w:val="002B21BF"/>
    <w:rsid w:val="002B5BFB"/>
    <w:rsid w:val="002D1FFA"/>
    <w:rsid w:val="002D20E6"/>
    <w:rsid w:val="002D277D"/>
    <w:rsid w:val="002D2F22"/>
    <w:rsid w:val="002E6CA1"/>
    <w:rsid w:val="00304E4D"/>
    <w:rsid w:val="00306CE5"/>
    <w:rsid w:val="00307236"/>
    <w:rsid w:val="003268DB"/>
    <w:rsid w:val="0033024F"/>
    <w:rsid w:val="0033190E"/>
    <w:rsid w:val="00332CBC"/>
    <w:rsid w:val="00340854"/>
    <w:rsid w:val="00341BFD"/>
    <w:rsid w:val="003442C0"/>
    <w:rsid w:val="00345B65"/>
    <w:rsid w:val="00346F83"/>
    <w:rsid w:val="00352029"/>
    <w:rsid w:val="00353738"/>
    <w:rsid w:val="00360AB9"/>
    <w:rsid w:val="00361803"/>
    <w:rsid w:val="00361B30"/>
    <w:rsid w:val="00365977"/>
    <w:rsid w:val="00367881"/>
    <w:rsid w:val="0037513C"/>
    <w:rsid w:val="00377520"/>
    <w:rsid w:val="00381960"/>
    <w:rsid w:val="00391EC2"/>
    <w:rsid w:val="00392B20"/>
    <w:rsid w:val="003940FB"/>
    <w:rsid w:val="003A09B2"/>
    <w:rsid w:val="003A5F73"/>
    <w:rsid w:val="003A67A8"/>
    <w:rsid w:val="003A67D7"/>
    <w:rsid w:val="003B22DC"/>
    <w:rsid w:val="003B5E8B"/>
    <w:rsid w:val="003B75BA"/>
    <w:rsid w:val="003C24AF"/>
    <w:rsid w:val="003C27FD"/>
    <w:rsid w:val="003C325E"/>
    <w:rsid w:val="003C5148"/>
    <w:rsid w:val="003D4B9E"/>
    <w:rsid w:val="003D7AB3"/>
    <w:rsid w:val="003E04C2"/>
    <w:rsid w:val="003E373C"/>
    <w:rsid w:val="003E7684"/>
    <w:rsid w:val="003E7B4B"/>
    <w:rsid w:val="003F5C56"/>
    <w:rsid w:val="004004C9"/>
    <w:rsid w:val="004023D4"/>
    <w:rsid w:val="004076B9"/>
    <w:rsid w:val="00415A7F"/>
    <w:rsid w:val="00423881"/>
    <w:rsid w:val="00426740"/>
    <w:rsid w:val="00427EC6"/>
    <w:rsid w:val="00431FBB"/>
    <w:rsid w:val="0043675F"/>
    <w:rsid w:val="00452B55"/>
    <w:rsid w:val="00455B9C"/>
    <w:rsid w:val="00456685"/>
    <w:rsid w:val="00456A44"/>
    <w:rsid w:val="00462958"/>
    <w:rsid w:val="00472A58"/>
    <w:rsid w:val="004749C8"/>
    <w:rsid w:val="004758F5"/>
    <w:rsid w:val="00477361"/>
    <w:rsid w:val="004811C7"/>
    <w:rsid w:val="004834E0"/>
    <w:rsid w:val="00493DE1"/>
    <w:rsid w:val="00497867"/>
    <w:rsid w:val="004A115B"/>
    <w:rsid w:val="004A2A80"/>
    <w:rsid w:val="004A2E12"/>
    <w:rsid w:val="004A44A7"/>
    <w:rsid w:val="004A5ABA"/>
    <w:rsid w:val="004A5D17"/>
    <w:rsid w:val="004B1C2C"/>
    <w:rsid w:val="004B2B8E"/>
    <w:rsid w:val="004B47F1"/>
    <w:rsid w:val="004B5BC0"/>
    <w:rsid w:val="004B5BED"/>
    <w:rsid w:val="004C342C"/>
    <w:rsid w:val="004D0BFB"/>
    <w:rsid w:val="004D6D9A"/>
    <w:rsid w:val="004E1859"/>
    <w:rsid w:val="004E68B9"/>
    <w:rsid w:val="004F1E7C"/>
    <w:rsid w:val="004F7784"/>
    <w:rsid w:val="005017AC"/>
    <w:rsid w:val="00501AA6"/>
    <w:rsid w:val="00504A4F"/>
    <w:rsid w:val="00510920"/>
    <w:rsid w:val="00510A76"/>
    <w:rsid w:val="00510ED5"/>
    <w:rsid w:val="00513919"/>
    <w:rsid w:val="00515EDF"/>
    <w:rsid w:val="00516FA0"/>
    <w:rsid w:val="005211DF"/>
    <w:rsid w:val="005230A5"/>
    <w:rsid w:val="00524473"/>
    <w:rsid w:val="00525C33"/>
    <w:rsid w:val="00530471"/>
    <w:rsid w:val="0053065B"/>
    <w:rsid w:val="005318EA"/>
    <w:rsid w:val="00532E3A"/>
    <w:rsid w:val="005361B4"/>
    <w:rsid w:val="00536B33"/>
    <w:rsid w:val="0054090E"/>
    <w:rsid w:val="00541112"/>
    <w:rsid w:val="00544BE7"/>
    <w:rsid w:val="00545980"/>
    <w:rsid w:val="00554774"/>
    <w:rsid w:val="00557ACD"/>
    <w:rsid w:val="00561BB5"/>
    <w:rsid w:val="0056368C"/>
    <w:rsid w:val="005648C6"/>
    <w:rsid w:val="005665F0"/>
    <w:rsid w:val="00572038"/>
    <w:rsid w:val="00576341"/>
    <w:rsid w:val="00582A80"/>
    <w:rsid w:val="005841AA"/>
    <w:rsid w:val="00592333"/>
    <w:rsid w:val="0059432D"/>
    <w:rsid w:val="00595BDD"/>
    <w:rsid w:val="005B25A1"/>
    <w:rsid w:val="005B4E81"/>
    <w:rsid w:val="005B6E11"/>
    <w:rsid w:val="005C7363"/>
    <w:rsid w:val="005C7E9B"/>
    <w:rsid w:val="005D2F4E"/>
    <w:rsid w:val="005E26E6"/>
    <w:rsid w:val="005E2849"/>
    <w:rsid w:val="005E491E"/>
    <w:rsid w:val="005E5B56"/>
    <w:rsid w:val="005E5DFB"/>
    <w:rsid w:val="005E6381"/>
    <w:rsid w:val="005E7201"/>
    <w:rsid w:val="005E7941"/>
    <w:rsid w:val="005F54C3"/>
    <w:rsid w:val="00607932"/>
    <w:rsid w:val="00615D60"/>
    <w:rsid w:val="0061770A"/>
    <w:rsid w:val="00617A42"/>
    <w:rsid w:val="00622578"/>
    <w:rsid w:val="00623476"/>
    <w:rsid w:val="00624CE4"/>
    <w:rsid w:val="00630133"/>
    <w:rsid w:val="006308B2"/>
    <w:rsid w:val="00632424"/>
    <w:rsid w:val="006365F2"/>
    <w:rsid w:val="0063728F"/>
    <w:rsid w:val="006425A4"/>
    <w:rsid w:val="0064705C"/>
    <w:rsid w:val="006473E5"/>
    <w:rsid w:val="00647ABA"/>
    <w:rsid w:val="00650373"/>
    <w:rsid w:val="00654F1F"/>
    <w:rsid w:val="006638C9"/>
    <w:rsid w:val="00674040"/>
    <w:rsid w:val="00674E46"/>
    <w:rsid w:val="00675BF2"/>
    <w:rsid w:val="00681698"/>
    <w:rsid w:val="00681C37"/>
    <w:rsid w:val="00682141"/>
    <w:rsid w:val="0068224C"/>
    <w:rsid w:val="006836BC"/>
    <w:rsid w:val="0068405C"/>
    <w:rsid w:val="00687A45"/>
    <w:rsid w:val="00696C3D"/>
    <w:rsid w:val="006A031A"/>
    <w:rsid w:val="006A6EFA"/>
    <w:rsid w:val="006A7CDE"/>
    <w:rsid w:val="006B1431"/>
    <w:rsid w:val="006B27BC"/>
    <w:rsid w:val="006B566B"/>
    <w:rsid w:val="006B5FCD"/>
    <w:rsid w:val="006B7C66"/>
    <w:rsid w:val="006C1299"/>
    <w:rsid w:val="006D3244"/>
    <w:rsid w:val="006D3E03"/>
    <w:rsid w:val="006E4CA6"/>
    <w:rsid w:val="006E6609"/>
    <w:rsid w:val="006F392A"/>
    <w:rsid w:val="006F5F82"/>
    <w:rsid w:val="0070054E"/>
    <w:rsid w:val="007063B1"/>
    <w:rsid w:val="007069D0"/>
    <w:rsid w:val="00710311"/>
    <w:rsid w:val="00710C4C"/>
    <w:rsid w:val="007119E7"/>
    <w:rsid w:val="007136E6"/>
    <w:rsid w:val="00716999"/>
    <w:rsid w:val="0072062F"/>
    <w:rsid w:val="00723A13"/>
    <w:rsid w:val="00733D7E"/>
    <w:rsid w:val="00735934"/>
    <w:rsid w:val="00744C0F"/>
    <w:rsid w:val="007474E1"/>
    <w:rsid w:val="0075068F"/>
    <w:rsid w:val="00755971"/>
    <w:rsid w:val="00757893"/>
    <w:rsid w:val="00760E56"/>
    <w:rsid w:val="00763B8B"/>
    <w:rsid w:val="007662CE"/>
    <w:rsid w:val="00766C7D"/>
    <w:rsid w:val="0076706B"/>
    <w:rsid w:val="00771352"/>
    <w:rsid w:val="0078038F"/>
    <w:rsid w:val="007816DD"/>
    <w:rsid w:val="00781C2A"/>
    <w:rsid w:val="0078678E"/>
    <w:rsid w:val="0078729E"/>
    <w:rsid w:val="007877BE"/>
    <w:rsid w:val="0079050E"/>
    <w:rsid w:val="00793F7D"/>
    <w:rsid w:val="00794D5E"/>
    <w:rsid w:val="00796071"/>
    <w:rsid w:val="00797423"/>
    <w:rsid w:val="007A0DE9"/>
    <w:rsid w:val="007A3334"/>
    <w:rsid w:val="007A4E13"/>
    <w:rsid w:val="007A62A1"/>
    <w:rsid w:val="007B2553"/>
    <w:rsid w:val="007B351D"/>
    <w:rsid w:val="007C5DC0"/>
    <w:rsid w:val="007D4752"/>
    <w:rsid w:val="007D4AB6"/>
    <w:rsid w:val="007F14A0"/>
    <w:rsid w:val="007F237A"/>
    <w:rsid w:val="007F26E2"/>
    <w:rsid w:val="007F5500"/>
    <w:rsid w:val="007F550F"/>
    <w:rsid w:val="007F6F8C"/>
    <w:rsid w:val="008000B5"/>
    <w:rsid w:val="00803E9A"/>
    <w:rsid w:val="00817DFB"/>
    <w:rsid w:val="00830E2F"/>
    <w:rsid w:val="008314A6"/>
    <w:rsid w:val="00831798"/>
    <w:rsid w:val="00831862"/>
    <w:rsid w:val="00834EB0"/>
    <w:rsid w:val="00840109"/>
    <w:rsid w:val="00845543"/>
    <w:rsid w:val="00845AE9"/>
    <w:rsid w:val="00846232"/>
    <w:rsid w:val="00850F64"/>
    <w:rsid w:val="0085162A"/>
    <w:rsid w:val="00853EE1"/>
    <w:rsid w:val="00857D73"/>
    <w:rsid w:val="00860314"/>
    <w:rsid w:val="00860836"/>
    <w:rsid w:val="00861031"/>
    <w:rsid w:val="00864DCD"/>
    <w:rsid w:val="00865BB3"/>
    <w:rsid w:val="00866176"/>
    <w:rsid w:val="00866E44"/>
    <w:rsid w:val="00870967"/>
    <w:rsid w:val="00871F19"/>
    <w:rsid w:val="0087379E"/>
    <w:rsid w:val="0088485A"/>
    <w:rsid w:val="00885777"/>
    <w:rsid w:val="0088779E"/>
    <w:rsid w:val="00887B13"/>
    <w:rsid w:val="008975E5"/>
    <w:rsid w:val="008A22E9"/>
    <w:rsid w:val="008B08E5"/>
    <w:rsid w:val="008B1E98"/>
    <w:rsid w:val="008B652E"/>
    <w:rsid w:val="008B6DB3"/>
    <w:rsid w:val="008C47F0"/>
    <w:rsid w:val="008C4F55"/>
    <w:rsid w:val="008C71C7"/>
    <w:rsid w:val="008C7E49"/>
    <w:rsid w:val="008D179C"/>
    <w:rsid w:val="008D5611"/>
    <w:rsid w:val="008D61F5"/>
    <w:rsid w:val="008D7DDA"/>
    <w:rsid w:val="008E12BC"/>
    <w:rsid w:val="008E23FB"/>
    <w:rsid w:val="008E4E40"/>
    <w:rsid w:val="008E6F1B"/>
    <w:rsid w:val="008E7E31"/>
    <w:rsid w:val="008F2C1D"/>
    <w:rsid w:val="008F44A5"/>
    <w:rsid w:val="008F52AB"/>
    <w:rsid w:val="00904D83"/>
    <w:rsid w:val="00914660"/>
    <w:rsid w:val="009149D9"/>
    <w:rsid w:val="00917B4F"/>
    <w:rsid w:val="009226D8"/>
    <w:rsid w:val="00927975"/>
    <w:rsid w:val="00931BE5"/>
    <w:rsid w:val="00932379"/>
    <w:rsid w:val="00933A67"/>
    <w:rsid w:val="0094495F"/>
    <w:rsid w:val="00952E37"/>
    <w:rsid w:val="00954D30"/>
    <w:rsid w:val="00962129"/>
    <w:rsid w:val="0096595F"/>
    <w:rsid w:val="00966ADA"/>
    <w:rsid w:val="009711D5"/>
    <w:rsid w:val="009729F8"/>
    <w:rsid w:val="00976755"/>
    <w:rsid w:val="00982587"/>
    <w:rsid w:val="0098561A"/>
    <w:rsid w:val="009878A9"/>
    <w:rsid w:val="0099140B"/>
    <w:rsid w:val="00991798"/>
    <w:rsid w:val="00993FA4"/>
    <w:rsid w:val="00995668"/>
    <w:rsid w:val="0099776D"/>
    <w:rsid w:val="009A2101"/>
    <w:rsid w:val="009A47A5"/>
    <w:rsid w:val="009A6E58"/>
    <w:rsid w:val="009B110C"/>
    <w:rsid w:val="009D1571"/>
    <w:rsid w:val="009D63C5"/>
    <w:rsid w:val="009D6785"/>
    <w:rsid w:val="009F011C"/>
    <w:rsid w:val="009F0327"/>
    <w:rsid w:val="009F2C92"/>
    <w:rsid w:val="009F5761"/>
    <w:rsid w:val="00A00CD8"/>
    <w:rsid w:val="00A01663"/>
    <w:rsid w:val="00A0211E"/>
    <w:rsid w:val="00A02AA7"/>
    <w:rsid w:val="00A02DAC"/>
    <w:rsid w:val="00A039E8"/>
    <w:rsid w:val="00A03DC1"/>
    <w:rsid w:val="00A04DB8"/>
    <w:rsid w:val="00A06C53"/>
    <w:rsid w:val="00A10679"/>
    <w:rsid w:val="00A14BD0"/>
    <w:rsid w:val="00A17DFF"/>
    <w:rsid w:val="00A22D03"/>
    <w:rsid w:val="00A319FB"/>
    <w:rsid w:val="00A32DF4"/>
    <w:rsid w:val="00A41C78"/>
    <w:rsid w:val="00A42BD6"/>
    <w:rsid w:val="00A54117"/>
    <w:rsid w:val="00A65639"/>
    <w:rsid w:val="00A6584F"/>
    <w:rsid w:val="00A67CAE"/>
    <w:rsid w:val="00A72E8F"/>
    <w:rsid w:val="00A74DB1"/>
    <w:rsid w:val="00A75675"/>
    <w:rsid w:val="00A76693"/>
    <w:rsid w:val="00A7690E"/>
    <w:rsid w:val="00A8359F"/>
    <w:rsid w:val="00A84AC6"/>
    <w:rsid w:val="00A870BA"/>
    <w:rsid w:val="00A96936"/>
    <w:rsid w:val="00AA272F"/>
    <w:rsid w:val="00AA2CEA"/>
    <w:rsid w:val="00AA319D"/>
    <w:rsid w:val="00AB0F3A"/>
    <w:rsid w:val="00AB3B65"/>
    <w:rsid w:val="00AB4EB8"/>
    <w:rsid w:val="00AB5E04"/>
    <w:rsid w:val="00AC5379"/>
    <w:rsid w:val="00AC5546"/>
    <w:rsid w:val="00AC5B96"/>
    <w:rsid w:val="00AD24F9"/>
    <w:rsid w:val="00AD2A6E"/>
    <w:rsid w:val="00AE044A"/>
    <w:rsid w:val="00AE2979"/>
    <w:rsid w:val="00AE56C8"/>
    <w:rsid w:val="00AE675C"/>
    <w:rsid w:val="00AE72C2"/>
    <w:rsid w:val="00AF26F0"/>
    <w:rsid w:val="00AF35A7"/>
    <w:rsid w:val="00B04591"/>
    <w:rsid w:val="00B10D3B"/>
    <w:rsid w:val="00B1738F"/>
    <w:rsid w:val="00B2316F"/>
    <w:rsid w:val="00B277CE"/>
    <w:rsid w:val="00B321D6"/>
    <w:rsid w:val="00B3315C"/>
    <w:rsid w:val="00B33D0F"/>
    <w:rsid w:val="00B37491"/>
    <w:rsid w:val="00B50BE0"/>
    <w:rsid w:val="00B53797"/>
    <w:rsid w:val="00B54E67"/>
    <w:rsid w:val="00B55523"/>
    <w:rsid w:val="00B57AE5"/>
    <w:rsid w:val="00B57CA2"/>
    <w:rsid w:val="00B57EF4"/>
    <w:rsid w:val="00B60A68"/>
    <w:rsid w:val="00B60D95"/>
    <w:rsid w:val="00B67170"/>
    <w:rsid w:val="00B70E50"/>
    <w:rsid w:val="00B710FA"/>
    <w:rsid w:val="00B72A36"/>
    <w:rsid w:val="00B73A6A"/>
    <w:rsid w:val="00B751F9"/>
    <w:rsid w:val="00B75C74"/>
    <w:rsid w:val="00B80490"/>
    <w:rsid w:val="00B83A3E"/>
    <w:rsid w:val="00B851FA"/>
    <w:rsid w:val="00B85E83"/>
    <w:rsid w:val="00B85F66"/>
    <w:rsid w:val="00B8719A"/>
    <w:rsid w:val="00B96F39"/>
    <w:rsid w:val="00BA0A94"/>
    <w:rsid w:val="00BA1446"/>
    <w:rsid w:val="00BA3C74"/>
    <w:rsid w:val="00BA5D71"/>
    <w:rsid w:val="00BA6857"/>
    <w:rsid w:val="00BA6D49"/>
    <w:rsid w:val="00BA7D6A"/>
    <w:rsid w:val="00BB37A0"/>
    <w:rsid w:val="00BD3E10"/>
    <w:rsid w:val="00BD3F0F"/>
    <w:rsid w:val="00BD417F"/>
    <w:rsid w:val="00BE2021"/>
    <w:rsid w:val="00BE5C5D"/>
    <w:rsid w:val="00BE6204"/>
    <w:rsid w:val="00BE7B2A"/>
    <w:rsid w:val="00BE7D84"/>
    <w:rsid w:val="00BF148B"/>
    <w:rsid w:val="00BF2A87"/>
    <w:rsid w:val="00BF60FB"/>
    <w:rsid w:val="00C01451"/>
    <w:rsid w:val="00C02C51"/>
    <w:rsid w:val="00C03229"/>
    <w:rsid w:val="00C108DC"/>
    <w:rsid w:val="00C116F8"/>
    <w:rsid w:val="00C11E9A"/>
    <w:rsid w:val="00C2524E"/>
    <w:rsid w:val="00C25627"/>
    <w:rsid w:val="00C279DD"/>
    <w:rsid w:val="00C3759F"/>
    <w:rsid w:val="00C40BB0"/>
    <w:rsid w:val="00C4472B"/>
    <w:rsid w:val="00C4475F"/>
    <w:rsid w:val="00C4577D"/>
    <w:rsid w:val="00C45D4E"/>
    <w:rsid w:val="00C4766F"/>
    <w:rsid w:val="00C47D7D"/>
    <w:rsid w:val="00C505D9"/>
    <w:rsid w:val="00C5218D"/>
    <w:rsid w:val="00C557EF"/>
    <w:rsid w:val="00C61325"/>
    <w:rsid w:val="00C6720F"/>
    <w:rsid w:val="00C7226F"/>
    <w:rsid w:val="00C723D4"/>
    <w:rsid w:val="00C75324"/>
    <w:rsid w:val="00C75BF0"/>
    <w:rsid w:val="00C7757D"/>
    <w:rsid w:val="00C816EF"/>
    <w:rsid w:val="00C82D04"/>
    <w:rsid w:val="00C857AA"/>
    <w:rsid w:val="00C90634"/>
    <w:rsid w:val="00C95641"/>
    <w:rsid w:val="00CA1187"/>
    <w:rsid w:val="00CA5453"/>
    <w:rsid w:val="00CA6D8A"/>
    <w:rsid w:val="00CB2581"/>
    <w:rsid w:val="00CB373E"/>
    <w:rsid w:val="00CB4057"/>
    <w:rsid w:val="00CB6684"/>
    <w:rsid w:val="00CB7F5D"/>
    <w:rsid w:val="00CC37BF"/>
    <w:rsid w:val="00CD5978"/>
    <w:rsid w:val="00CD7684"/>
    <w:rsid w:val="00CE25F2"/>
    <w:rsid w:val="00CF146D"/>
    <w:rsid w:val="00CF3D09"/>
    <w:rsid w:val="00D0009D"/>
    <w:rsid w:val="00D005F4"/>
    <w:rsid w:val="00D02677"/>
    <w:rsid w:val="00D02B71"/>
    <w:rsid w:val="00D04757"/>
    <w:rsid w:val="00D06727"/>
    <w:rsid w:val="00D07492"/>
    <w:rsid w:val="00D10458"/>
    <w:rsid w:val="00D10C92"/>
    <w:rsid w:val="00D13194"/>
    <w:rsid w:val="00D172F2"/>
    <w:rsid w:val="00D22064"/>
    <w:rsid w:val="00D23679"/>
    <w:rsid w:val="00D263A3"/>
    <w:rsid w:val="00D26EE1"/>
    <w:rsid w:val="00D27242"/>
    <w:rsid w:val="00D30668"/>
    <w:rsid w:val="00D35792"/>
    <w:rsid w:val="00D35F2B"/>
    <w:rsid w:val="00D369F1"/>
    <w:rsid w:val="00D4033F"/>
    <w:rsid w:val="00D413D3"/>
    <w:rsid w:val="00D4764D"/>
    <w:rsid w:val="00D47C8D"/>
    <w:rsid w:val="00D51B82"/>
    <w:rsid w:val="00D57C55"/>
    <w:rsid w:val="00D60448"/>
    <w:rsid w:val="00D624C7"/>
    <w:rsid w:val="00D70915"/>
    <w:rsid w:val="00D71A3E"/>
    <w:rsid w:val="00D73B00"/>
    <w:rsid w:val="00D766EB"/>
    <w:rsid w:val="00D76A5D"/>
    <w:rsid w:val="00D80938"/>
    <w:rsid w:val="00D833D7"/>
    <w:rsid w:val="00D84C98"/>
    <w:rsid w:val="00D87849"/>
    <w:rsid w:val="00DA59A6"/>
    <w:rsid w:val="00DA643E"/>
    <w:rsid w:val="00DA7C90"/>
    <w:rsid w:val="00DB1537"/>
    <w:rsid w:val="00DB5924"/>
    <w:rsid w:val="00DB7129"/>
    <w:rsid w:val="00DD08FC"/>
    <w:rsid w:val="00DD74DA"/>
    <w:rsid w:val="00DE1818"/>
    <w:rsid w:val="00DE2116"/>
    <w:rsid w:val="00DE50A4"/>
    <w:rsid w:val="00DE6902"/>
    <w:rsid w:val="00DF039E"/>
    <w:rsid w:val="00DF0FA3"/>
    <w:rsid w:val="00DF1CB0"/>
    <w:rsid w:val="00DF2FC1"/>
    <w:rsid w:val="00E01151"/>
    <w:rsid w:val="00E049D8"/>
    <w:rsid w:val="00E10A2F"/>
    <w:rsid w:val="00E148DF"/>
    <w:rsid w:val="00E32462"/>
    <w:rsid w:val="00E32D65"/>
    <w:rsid w:val="00E34194"/>
    <w:rsid w:val="00E36CA1"/>
    <w:rsid w:val="00E375E6"/>
    <w:rsid w:val="00E37A96"/>
    <w:rsid w:val="00E37D15"/>
    <w:rsid w:val="00E47D12"/>
    <w:rsid w:val="00E5680A"/>
    <w:rsid w:val="00E603F6"/>
    <w:rsid w:val="00E66E53"/>
    <w:rsid w:val="00E70AF2"/>
    <w:rsid w:val="00E73F68"/>
    <w:rsid w:val="00E82EE3"/>
    <w:rsid w:val="00E82FA4"/>
    <w:rsid w:val="00E84E6D"/>
    <w:rsid w:val="00E866E9"/>
    <w:rsid w:val="00E9572C"/>
    <w:rsid w:val="00EA17EA"/>
    <w:rsid w:val="00EA18AB"/>
    <w:rsid w:val="00EA2CCA"/>
    <w:rsid w:val="00EA375D"/>
    <w:rsid w:val="00EB372C"/>
    <w:rsid w:val="00EC20AC"/>
    <w:rsid w:val="00EC2F52"/>
    <w:rsid w:val="00EC50B1"/>
    <w:rsid w:val="00EC5B8F"/>
    <w:rsid w:val="00EC5F65"/>
    <w:rsid w:val="00EC7093"/>
    <w:rsid w:val="00EC72F9"/>
    <w:rsid w:val="00EC7E28"/>
    <w:rsid w:val="00ED739D"/>
    <w:rsid w:val="00EE5432"/>
    <w:rsid w:val="00EE5BB3"/>
    <w:rsid w:val="00EE5FCC"/>
    <w:rsid w:val="00EE5FE7"/>
    <w:rsid w:val="00EE6975"/>
    <w:rsid w:val="00EF3766"/>
    <w:rsid w:val="00EF443C"/>
    <w:rsid w:val="00EF5C52"/>
    <w:rsid w:val="00F0091F"/>
    <w:rsid w:val="00F06DFF"/>
    <w:rsid w:val="00F11197"/>
    <w:rsid w:val="00F1126B"/>
    <w:rsid w:val="00F13B44"/>
    <w:rsid w:val="00F17217"/>
    <w:rsid w:val="00F17FD9"/>
    <w:rsid w:val="00F26320"/>
    <w:rsid w:val="00F26E04"/>
    <w:rsid w:val="00F37AD6"/>
    <w:rsid w:val="00F43DB4"/>
    <w:rsid w:val="00F45365"/>
    <w:rsid w:val="00F46F43"/>
    <w:rsid w:val="00F475C7"/>
    <w:rsid w:val="00F541D2"/>
    <w:rsid w:val="00F639DA"/>
    <w:rsid w:val="00F63BFB"/>
    <w:rsid w:val="00F67C71"/>
    <w:rsid w:val="00F70330"/>
    <w:rsid w:val="00F7319C"/>
    <w:rsid w:val="00F74A92"/>
    <w:rsid w:val="00F75A71"/>
    <w:rsid w:val="00F76094"/>
    <w:rsid w:val="00F7646C"/>
    <w:rsid w:val="00F80A2D"/>
    <w:rsid w:val="00F816F0"/>
    <w:rsid w:val="00F914C8"/>
    <w:rsid w:val="00F94073"/>
    <w:rsid w:val="00F94EDD"/>
    <w:rsid w:val="00F95975"/>
    <w:rsid w:val="00F9670C"/>
    <w:rsid w:val="00FC21CA"/>
    <w:rsid w:val="00FC4410"/>
    <w:rsid w:val="00FD08AE"/>
    <w:rsid w:val="00FD4D6A"/>
    <w:rsid w:val="00FD5098"/>
    <w:rsid w:val="00FD5823"/>
    <w:rsid w:val="00FE415F"/>
    <w:rsid w:val="00FF4FE5"/>
    <w:rsid w:val="00FF5FF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E2D6-382C-4B8E-8574-8E0AF4BD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1</Pages>
  <Words>6581</Words>
  <Characters>37517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KEiF-4</dc:creator>
  <cp:lastModifiedBy>КН</cp:lastModifiedBy>
  <cp:revision>115</cp:revision>
  <cp:lastPrinted>2018-04-28T11:13:00Z</cp:lastPrinted>
  <dcterms:created xsi:type="dcterms:W3CDTF">2017-04-18T07:16:00Z</dcterms:created>
  <dcterms:modified xsi:type="dcterms:W3CDTF">2018-04-28T11:16:00Z</dcterms:modified>
</cp:coreProperties>
</file>