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8F219F" w:rsidP="009D4C42">
      <w:pPr>
        <w:contextualSpacing/>
        <w:jc w:val="center"/>
        <w:rPr>
          <w:color w:val="595959"/>
        </w:rPr>
      </w:pPr>
      <w:bookmarkStart w:id="0" w:name="Введение"/>
      <w:r w:rsidRPr="008F219F">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2B5C29"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ЛЯПИЧЕВСКОГО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2B5C29" w:rsidP="001C5E32">
            <w:pPr>
              <w:ind w:left="176"/>
              <w:jc w:val="both"/>
              <w:rPr>
                <w:b/>
                <w:spacing w:val="-6"/>
              </w:rPr>
            </w:pPr>
            <w:r>
              <w:rPr>
                <w:b/>
                <w:spacing w:val="-6"/>
              </w:rPr>
              <w:t>Ляпичевского</w:t>
            </w:r>
            <w:r w:rsidR="001929BD" w:rsidRPr="00E27ABC">
              <w:rPr>
                <w:b/>
                <w:spacing w:val="-6"/>
              </w:rPr>
              <w:t xml:space="preserve">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основной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r w:rsidR="002B5C29">
              <w:rPr>
                <w:b/>
                <w:spacing w:val="-6"/>
              </w:rPr>
              <w:t>Ляпичевского</w:t>
            </w:r>
            <w:r w:rsidRPr="00E27ABC">
              <w:rPr>
                <w:rFonts w:eastAsiaTheme="minorHAnsi"/>
                <w:b/>
                <w:bCs/>
                <w:lang w:eastAsia="en-US"/>
              </w:rPr>
              <w:t xml:space="preserve"> сельского п</w:t>
            </w:r>
            <w:r w:rsidRPr="00E27ABC">
              <w:rPr>
                <w:rFonts w:eastAsiaTheme="minorHAnsi"/>
                <w:b/>
                <w:bCs/>
                <w:lang w:eastAsia="en-US"/>
              </w:rPr>
              <w:t>о</w:t>
            </w:r>
            <w:r w:rsidRPr="00E27ABC">
              <w:rPr>
                <w:rFonts w:eastAsiaTheme="minorHAnsi"/>
                <w:b/>
                <w:bCs/>
                <w:lang w:eastAsia="en-US"/>
              </w:rPr>
              <w:t xml:space="preserve">селения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8F219F"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8F219F"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8F219F"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8F219F"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proofErr w:type="spellStart"/>
              <w:r w:rsidR="002B5C29">
                <w:rPr>
                  <w:b/>
                  <w:spacing w:val="-6"/>
                </w:rPr>
                <w:t>Ляпичевскому</w:t>
              </w:r>
              <w:proofErr w:type="spellEnd"/>
              <w:r w:rsidR="00A23631" w:rsidRPr="00A23631">
                <w:rPr>
                  <w:rFonts w:eastAsiaTheme="minorHAnsi"/>
                  <w:b/>
                  <w:bCs/>
                  <w:lang w:eastAsia="en-US"/>
                </w:rPr>
                <w:t xml:space="preserve"> 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8F219F"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8F219F"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8F219F"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8F219F"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8F219F"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8F219F"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8F219F"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8F219F"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8F219F"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8F219F"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8F219F" w:rsidRPr="008F219F">
              <w:fldChar w:fldCharType="begin"/>
            </w:r>
            <w:r w:rsidR="000048BA">
              <w:instrText>HYPERLINK \l "_Toc467625443"</w:instrText>
            </w:r>
            <w:r w:rsidR="008F219F" w:rsidRPr="008F219F">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8F219F">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r w:rsidR="002B5C29">
              <w:rPr>
                <w:b/>
                <w:spacing w:val="-6"/>
              </w:rPr>
              <w:t>Ляпичевского</w:t>
            </w:r>
            <w:r w:rsidRPr="00E27ABC">
              <w:rPr>
                <w:b/>
                <w:spacing w:val="-6"/>
              </w:rPr>
              <w:t xml:space="preserve"> сельского поселения Калачевского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03578C">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r w:rsidR="002B5C29" w:rsidRPr="002B5C29">
        <w:rPr>
          <w:spacing w:val="-6"/>
          <w:lang w:val="ru-RU"/>
        </w:rPr>
        <w:t>Ляпичевского</w:t>
      </w:r>
      <w:r w:rsidR="00B12F6F" w:rsidRPr="00E27ABC">
        <w:rPr>
          <w:lang w:val="ru-RU"/>
        </w:rPr>
        <w:t xml:space="preserve"> сельского поселения </w:t>
      </w:r>
      <w:r w:rsidRPr="00E27ABC">
        <w:rPr>
          <w:lang w:val="ru-RU"/>
        </w:rPr>
        <w:t>Калачевского муниципального района Волгоградской области разработаны в соответствии с закон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r w:rsidR="002B5C29" w:rsidRPr="002B5C29">
        <w:rPr>
          <w:spacing w:val="-6"/>
          <w:lang w:val="ru-RU"/>
        </w:rPr>
        <w:t>Ляпичевского</w:t>
      </w:r>
      <w:r w:rsidRPr="002B5C29">
        <w:rPr>
          <w:color w:val="000000" w:themeColor="text1"/>
          <w:lang w:val="ru-RU"/>
        </w:rPr>
        <w:t xml:space="preserve"> </w:t>
      </w:r>
      <w:bookmarkStart w:id="6" w:name="OLE_LINK4"/>
      <w:bookmarkStart w:id="7" w:name="OLE_LINK5"/>
      <w:r w:rsidRPr="00E27ABC">
        <w:rPr>
          <w:color w:val="000000" w:themeColor="text1"/>
          <w:lang w:val="ru-RU"/>
        </w:rPr>
        <w:t xml:space="preserve">сельского поселения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r w:rsidR="002B5C29" w:rsidRPr="002B5C29">
        <w:rPr>
          <w:spacing w:val="-6"/>
          <w:lang w:val="ru-RU"/>
        </w:rPr>
        <w:t>Ляпичевского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w:t>
      </w:r>
      <w:r w:rsidRPr="00E27ABC">
        <w:rPr>
          <w:color w:val="000000" w:themeColor="text1"/>
          <w:lang w:val="ru-RU"/>
        </w:rPr>
        <w:t>и</w:t>
      </w:r>
      <w:r w:rsidRPr="00E27ABC">
        <w:rPr>
          <w:color w:val="000000" w:themeColor="text1"/>
          <w:lang w:val="ru-RU"/>
        </w:rPr>
        <w:t>пального района относящимися к областям, указанным в пункте 1 части 5 статьи 23 Градостроител</w:t>
      </w:r>
      <w:r w:rsidRPr="00E27ABC">
        <w:rPr>
          <w:color w:val="000000" w:themeColor="text1"/>
          <w:lang w:val="ru-RU"/>
        </w:rPr>
        <w:t>ь</w:t>
      </w:r>
      <w:r w:rsidRPr="00E27ABC">
        <w:rPr>
          <w:color w:val="000000" w:themeColor="text1"/>
          <w:lang w:val="ru-RU"/>
        </w:rPr>
        <w:t>ного кодекса Российской Федерации, объектами благоустройства территории, иными объектами м</w:t>
      </w:r>
      <w:r w:rsidRPr="00E27ABC">
        <w:rPr>
          <w:color w:val="000000" w:themeColor="text1"/>
          <w:lang w:val="ru-RU"/>
        </w:rPr>
        <w:t>е</w:t>
      </w:r>
      <w:r w:rsidRPr="00E27ABC">
        <w:rPr>
          <w:color w:val="000000" w:themeColor="text1"/>
          <w:lang w:val="ru-RU"/>
        </w:rPr>
        <w:t>стного значения поселения, населения поселения, и расчетных показателей максимально допустим</w:t>
      </w:r>
      <w:r w:rsidRPr="00E27ABC">
        <w:rPr>
          <w:color w:val="000000" w:themeColor="text1"/>
          <w:lang w:val="ru-RU"/>
        </w:rPr>
        <w:t>о</w:t>
      </w:r>
      <w:r w:rsidRPr="00E27ABC">
        <w:rPr>
          <w:color w:val="000000" w:themeColor="text1"/>
          <w:lang w:val="ru-RU"/>
        </w:rPr>
        <w:t>го уровня территориальной доступности таких объектов для населения поселения</w:t>
      </w:r>
      <w:r w:rsidR="00B12F6F"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r w:rsidR="002B5C29" w:rsidRPr="002B5C29">
        <w:rPr>
          <w:spacing w:val="-6"/>
          <w:lang w:val="ru-RU"/>
        </w:rPr>
        <w:t>Ляпичевского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r w:rsidR="002B5C29" w:rsidRPr="002B5C29">
        <w:rPr>
          <w:spacing w:val="-6"/>
          <w:lang w:val="ru-RU"/>
        </w:rPr>
        <w:t>Ляпичевского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содержащие расчетные показатели м</w:t>
      </w:r>
      <w:r w:rsidRPr="00E27ABC">
        <w:rPr>
          <w:color w:val="000000" w:themeColor="text1"/>
          <w:lang w:val="ru-RU"/>
        </w:rPr>
        <w:t>и</w:t>
      </w:r>
      <w:r w:rsidRPr="00E27ABC">
        <w:rPr>
          <w:color w:val="000000" w:themeColor="text1"/>
          <w:lang w:val="ru-RU"/>
        </w:rPr>
        <w:t>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w:t>
      </w:r>
      <w:r w:rsidRPr="00E27ABC">
        <w:rPr>
          <w:color w:val="000000" w:themeColor="text1"/>
          <w:lang w:val="ru-RU"/>
        </w:rPr>
        <w:t>к</w:t>
      </w:r>
      <w:r w:rsidRPr="00E27ABC">
        <w:rPr>
          <w:color w:val="000000" w:themeColor="text1"/>
          <w:lang w:val="ru-RU"/>
        </w:rPr>
        <w:t>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r w:rsidR="002B5C29" w:rsidRPr="002B5C29">
        <w:rPr>
          <w:spacing w:val="-6"/>
          <w:lang w:val="ru-RU"/>
        </w:rPr>
        <w:t>Ляпичевского</w:t>
      </w:r>
      <w:r w:rsidR="00B12F6F" w:rsidRPr="00E27ABC">
        <w:rPr>
          <w:color w:val="000000" w:themeColor="text1"/>
          <w:lang w:val="ru-RU"/>
        </w:rPr>
        <w:t xml:space="preserve"> сельского поселения </w:t>
      </w:r>
      <w:r w:rsidRPr="00E27ABC">
        <w:rPr>
          <w:color w:val="000000" w:themeColor="text1"/>
          <w:lang w:val="ru-RU"/>
        </w:rPr>
        <w:t>Калачевск</w:t>
      </w:r>
      <w:r w:rsidRPr="00E27ABC">
        <w:rPr>
          <w:color w:val="000000" w:themeColor="text1"/>
          <w:lang w:val="ru-RU"/>
        </w:rPr>
        <w:t>о</w:t>
      </w:r>
      <w:r w:rsidRPr="00E27ABC">
        <w:rPr>
          <w:color w:val="000000" w:themeColor="text1"/>
          <w:lang w:val="ru-RU"/>
        </w:rPr>
        <w:t>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2B5C29" w:rsidRPr="002B5C29">
        <w:rPr>
          <w:spacing w:val="-6"/>
          <w:lang w:val="ru-RU"/>
        </w:rPr>
        <w:t>Ляпичевского</w:t>
      </w:r>
      <w:r w:rsidR="00B12F6F" w:rsidRPr="00E27ABC">
        <w:rPr>
          <w:color w:val="000000" w:themeColor="text1"/>
          <w:lang w:val="ru-RU"/>
        </w:rPr>
        <w:t xml:space="preserve"> </w:t>
      </w:r>
      <w:r w:rsidRPr="00E27ABC">
        <w:rPr>
          <w:color w:val="000000" w:themeColor="text1"/>
          <w:lang w:val="ru-RU"/>
        </w:rPr>
        <w:t>сельского поселения Кал</w:t>
      </w:r>
      <w:r w:rsidRPr="00E27ABC">
        <w:rPr>
          <w:color w:val="000000" w:themeColor="text1"/>
          <w:lang w:val="ru-RU"/>
        </w:rPr>
        <w:t>а</w:t>
      </w:r>
      <w:r w:rsidRPr="00E27ABC">
        <w:rPr>
          <w:color w:val="000000" w:themeColor="text1"/>
          <w:lang w:val="ru-RU"/>
        </w:rPr>
        <w:t>чевского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кв.м,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кв.м/тыс.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кв.м</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чел./га</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2B5C29">
        <w:rPr>
          <w:rFonts w:eastAsia="Calibri"/>
          <w:b/>
          <w:lang w:eastAsia="en-US"/>
        </w:rPr>
        <w:t>ЛЯПИЧЕВСКОГО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r w:rsidR="002B5C29" w:rsidRPr="002B5C29">
        <w:rPr>
          <w:spacing w:val="-6"/>
        </w:rPr>
        <w:t>Ляпичевского</w:t>
      </w:r>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ч/год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теплопотребления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Удаленность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сооружений водоснабжения</w:t>
            </w:r>
          </w:p>
        </w:tc>
        <w:tc>
          <w:tcPr>
            <w:tcW w:w="807" w:type="pct"/>
            <w:vAlign w:val="center"/>
          </w:tcPr>
          <w:p w:rsidR="00DC0475" w:rsidRPr="00E27ABC" w:rsidRDefault="00DC0475" w:rsidP="00DC0475">
            <w:pPr>
              <w:spacing w:before="120"/>
              <w:jc w:val="center"/>
            </w:pPr>
            <w:r w:rsidRPr="00E27ABC">
              <w:t>Объем водопотребления</w:t>
            </w:r>
          </w:p>
        </w:tc>
        <w:tc>
          <w:tcPr>
            <w:tcW w:w="666" w:type="pct"/>
            <w:vAlign w:val="center"/>
          </w:tcPr>
          <w:p w:rsidR="00DC0475" w:rsidRPr="00E27ABC" w:rsidRDefault="00DC0475" w:rsidP="00DC0475">
            <w:pPr>
              <w:spacing w:before="120"/>
              <w:jc w:val="center"/>
            </w:pPr>
            <w:r w:rsidRPr="00E27ABC">
              <w:t>литры в сутки на одного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Удаленность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сооружений водоотведения</w:t>
            </w:r>
          </w:p>
        </w:tc>
        <w:tc>
          <w:tcPr>
            <w:tcW w:w="807" w:type="pct"/>
            <w:vAlign w:val="center"/>
          </w:tcPr>
          <w:p w:rsidR="00DC0475" w:rsidRPr="00E27ABC" w:rsidRDefault="00DC0475" w:rsidP="00DC0475">
            <w:pPr>
              <w:spacing w:before="120"/>
              <w:jc w:val="center"/>
            </w:pPr>
            <w:r w:rsidRPr="00E27ABC">
              <w:t>Объем водоотведения</w:t>
            </w:r>
          </w:p>
        </w:tc>
        <w:tc>
          <w:tcPr>
            <w:tcW w:w="666" w:type="pct"/>
            <w:vAlign w:val="center"/>
          </w:tcPr>
          <w:p w:rsidR="00DC0475" w:rsidRPr="00E27ABC" w:rsidRDefault="00DC0475" w:rsidP="00DC0475">
            <w:pPr>
              <w:spacing w:before="120"/>
              <w:jc w:val="center"/>
            </w:pPr>
            <w:r w:rsidRPr="00E27ABC">
              <w:t>литры в сутки на одного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Удаленность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r w:rsidRPr="00E27ABC">
              <w:rPr>
                <w:vertAlign w:val="superscript"/>
              </w:rPr>
              <w:t>2</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Удаленность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человек населения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 xml:space="preserve">обслуживания </w:t>
            </w:r>
          </w:p>
          <w:p w:rsidR="00DC0475" w:rsidRPr="00E27ABC" w:rsidRDefault="00DC0475" w:rsidP="00DC0475">
            <w:pPr>
              <w:ind w:left="136" w:firstLine="1"/>
              <w:contextualSpacing/>
              <w:jc w:val="center"/>
              <w:rPr>
                <w:color w:val="000000"/>
              </w:rPr>
            </w:pPr>
            <w:r w:rsidRPr="00E27ABC">
              <w:rPr>
                <w:color w:val="000000"/>
              </w:rPr>
              <w:t xml:space="preserve">в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Единовременная пропускная способность,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Единовременно занимающихся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сооружения для командных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 xml:space="preserve">1 на каждые 1000 человек населения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Пешеходная доступность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объектов</w:t>
            </w:r>
          </w:p>
        </w:tc>
        <w:tc>
          <w:tcPr>
            <w:tcW w:w="666" w:type="pct"/>
            <w:vAlign w:val="center"/>
          </w:tcPr>
          <w:p w:rsidR="00DC0475" w:rsidRPr="00E27ABC" w:rsidRDefault="00DC0475" w:rsidP="00DC0475">
            <w:pPr>
              <w:jc w:val="center"/>
              <w:rPr>
                <w:color w:val="000000"/>
              </w:rPr>
            </w:pPr>
            <w:r w:rsidRPr="00E27ABC">
              <w:rPr>
                <w:color w:val="000000"/>
              </w:rPr>
              <w:t>кв. м. общ. площади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сооружения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каждый населенный пункт, независимо от численности населения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Пешеходная доступность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объектов</w:t>
            </w:r>
          </w:p>
        </w:tc>
        <w:tc>
          <w:tcPr>
            <w:tcW w:w="666" w:type="pct"/>
            <w:vAlign w:val="center"/>
          </w:tcPr>
          <w:p w:rsidR="00DC0475" w:rsidRPr="00E27ABC" w:rsidRDefault="00DC0475" w:rsidP="00DC0475">
            <w:pPr>
              <w:jc w:val="center"/>
              <w:rPr>
                <w:color w:val="000000"/>
              </w:rPr>
            </w:pPr>
            <w:r w:rsidRPr="00E27ABC">
              <w:rPr>
                <w:color w:val="000000"/>
              </w:rPr>
              <w:t>кв. м. общ. площади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контейнеров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Удаленность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детским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независимо от численности населения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Транспортная доступность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независимо от численности населения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Транспортная доступность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(административный центр сельского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независимо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Транспортно-пешеходная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 xml:space="preserve">мест в зале, оборудованном </w:t>
            </w:r>
          </w:p>
          <w:p w:rsidR="00DC0475" w:rsidRPr="00E27ABC" w:rsidRDefault="00DC0475" w:rsidP="00DC0475">
            <w:pPr>
              <w:ind w:left="136" w:firstLine="1"/>
              <w:contextualSpacing/>
              <w:jc w:val="center"/>
              <w:rPr>
                <w:color w:val="000000"/>
              </w:rPr>
            </w:pPr>
            <w:r w:rsidRPr="00E27ABC">
              <w:rPr>
                <w:color w:val="000000"/>
              </w:rPr>
              <w:t>для кинопоказа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пола кружковых</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Административное здание органа местного самоуправления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независимо от количества населения</w:t>
            </w:r>
          </w:p>
        </w:tc>
        <w:tc>
          <w:tcPr>
            <w:tcW w:w="665" w:type="pct"/>
            <w:vAlign w:val="center"/>
          </w:tcPr>
          <w:p w:rsidR="00DC0475" w:rsidRPr="00E27ABC" w:rsidRDefault="00DC0475" w:rsidP="00DC0475">
            <w:pPr>
              <w:spacing w:before="120"/>
              <w:jc w:val="center"/>
            </w:pPr>
            <w:r w:rsidRPr="00E27ABC">
              <w:t>Транспортно-пешеходная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 xml:space="preserve">Территории рекреационного назначения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территории</w:t>
            </w:r>
          </w:p>
        </w:tc>
        <w:tc>
          <w:tcPr>
            <w:tcW w:w="666" w:type="pct"/>
            <w:vAlign w:val="center"/>
          </w:tcPr>
          <w:p w:rsidR="00DC0475" w:rsidRPr="00E27ABC" w:rsidRDefault="00DC0475" w:rsidP="00DC0475">
            <w:pPr>
              <w:ind w:left="136" w:firstLine="1"/>
              <w:contextualSpacing/>
              <w:jc w:val="center"/>
              <w:rPr>
                <w:color w:val="000000"/>
              </w:rPr>
            </w:pPr>
            <w:r w:rsidRPr="00E27ABC">
              <w:t>кв. м. на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Транспортная доступность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территории</w:t>
            </w:r>
          </w:p>
        </w:tc>
        <w:tc>
          <w:tcPr>
            <w:tcW w:w="666" w:type="pct"/>
            <w:vAlign w:val="center"/>
          </w:tcPr>
          <w:p w:rsidR="00DC0475" w:rsidRPr="00E27ABC" w:rsidRDefault="00DC0475" w:rsidP="00DC0475">
            <w:pPr>
              <w:ind w:left="136" w:firstLine="1"/>
              <w:contextualSpacing/>
              <w:jc w:val="center"/>
              <w:rPr>
                <w:color w:val="000000"/>
              </w:rPr>
            </w:pPr>
            <w:r w:rsidRPr="00E27ABC">
              <w:t>кв. м. на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Транспортно-пешеходная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территории</w:t>
            </w:r>
          </w:p>
        </w:tc>
        <w:tc>
          <w:tcPr>
            <w:tcW w:w="666" w:type="pct"/>
            <w:vAlign w:val="center"/>
          </w:tcPr>
          <w:p w:rsidR="00780077" w:rsidRPr="00E27ABC" w:rsidRDefault="00516DC0" w:rsidP="00DC0475">
            <w:pPr>
              <w:ind w:left="136" w:firstLine="1"/>
              <w:contextualSpacing/>
              <w:jc w:val="center"/>
            </w:pPr>
            <w:r w:rsidRPr="00E27ABC">
              <w:t>кв. м. на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Удаленность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ПРОЕКТИРОВАНИЯ </w:t>
      </w:r>
      <w:r w:rsidR="002B5C29">
        <w:rPr>
          <w:b/>
          <w:color w:val="000000" w:themeColor="text1"/>
        </w:rPr>
        <w:t>ЛЯПИЧЕВСКОГО</w:t>
      </w:r>
      <w:r w:rsidRPr="00D807C0">
        <w:rPr>
          <w:b/>
          <w:color w:val="000000" w:themeColor="text1"/>
        </w:rPr>
        <w:t xml:space="preserve"> СЕЛЬСКОГО ПОСЕЛЕНИЯ КАЛАЧЕВСКОГО МУНИЦИПАЛЬНОГО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r w:rsidR="002B5C29" w:rsidRPr="002B5C29">
        <w:rPr>
          <w:spacing w:val="-6"/>
          <w:lang w:val="ru-RU"/>
        </w:rPr>
        <w:t>Ляпичевского</w:t>
      </w:r>
      <w:r w:rsidR="00FF6318" w:rsidRPr="00E27ABC">
        <w:rPr>
          <w:lang w:val="ru-RU"/>
        </w:rPr>
        <w:t xml:space="preserve"> </w:t>
      </w:r>
      <w:r w:rsidRPr="00E27ABC">
        <w:rPr>
          <w:lang w:val="ru-RU"/>
        </w:rPr>
        <w:t>сельского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показателей минимально допустимого уровня обеспеченности объектами местного значения </w:t>
      </w:r>
      <w:r w:rsidR="002B5C29" w:rsidRPr="002B5C29">
        <w:rPr>
          <w:spacing w:val="-6"/>
          <w:lang w:val="ru-RU"/>
        </w:rPr>
        <w:t>Ляпичевского</w:t>
      </w:r>
      <w:r w:rsidR="00FF6318" w:rsidRPr="00E27ABC">
        <w:rPr>
          <w:lang w:val="ru-RU"/>
        </w:rPr>
        <w:t xml:space="preserve"> </w:t>
      </w:r>
      <w:r w:rsidRPr="00E27ABC">
        <w:rPr>
          <w:lang w:val="ru-RU"/>
        </w:rPr>
        <w:t>сельского поселения Калачевского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поселения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r w:rsidRPr="00E27ABC">
        <w:t>1) преобразовани</w:t>
      </w:r>
      <w:r w:rsidR="00D807C0">
        <w:t>е</w:t>
      </w:r>
      <w:r w:rsidRPr="00E27ABC">
        <w:t xml:space="preserve"> пространственной организации </w:t>
      </w:r>
      <w:r w:rsidR="002B5C29" w:rsidRPr="002B5C29">
        <w:rPr>
          <w:spacing w:val="-6"/>
        </w:rPr>
        <w:t>Ляпичевского</w:t>
      </w:r>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обеспечивающего современные стандарты организации территорий </w:t>
      </w:r>
      <w:r w:rsidR="002B5C29" w:rsidRPr="002B5C29">
        <w:rPr>
          <w:spacing w:val="-6"/>
        </w:rPr>
        <w:t>Ляпичевского</w:t>
      </w:r>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инженерного, транспортного назначения, в области физической культуры и массового спорта, в области обработки, утилизации, обезвреживания, размещения твердых коммунальных отходов, в области культуры, в области местного самоуправления, в области благоустройства территории;</w:t>
      </w:r>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r w:rsidR="002B5C29" w:rsidRPr="002B5C29">
        <w:rPr>
          <w:spacing w:val="-6"/>
        </w:rPr>
        <w:t>Ляпичевского</w:t>
      </w:r>
      <w:r w:rsidRPr="00E27ABC">
        <w:rPr>
          <w:rFonts w:eastAsiaTheme="minorHAnsi"/>
          <w:bCs/>
          <w:lang w:eastAsia="en-US"/>
        </w:rPr>
        <w:t xml:space="preserve"> сельского поселения </w:t>
      </w:r>
      <w:r w:rsidRPr="00E27ABC">
        <w:t>Калачевского муниципального района Волгоградской области под размещение объектов, обеспечивающих благоприятные условия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r>
        <w:t>4</w:t>
      </w:r>
      <w:r w:rsidR="00670467" w:rsidRPr="00E27ABC">
        <w:t>) преобразовани</w:t>
      </w:r>
      <w:r>
        <w:t>е</w:t>
      </w:r>
      <w:r w:rsidR="00670467" w:rsidRPr="00E27ABC">
        <w:t xml:space="preserve"> пространственной организации </w:t>
      </w:r>
      <w:r w:rsidR="002B5C29" w:rsidRPr="002B5C29">
        <w:rPr>
          <w:spacing w:val="-6"/>
        </w:rPr>
        <w:t>Ляпичевского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обеспечивающего современные стандарты организации территорий </w:t>
      </w:r>
      <w:r w:rsidR="002B5C29" w:rsidRPr="002B5C29">
        <w:rPr>
          <w:spacing w:val="-6"/>
        </w:rPr>
        <w:t>Ляпичевского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 xml:space="preserve">электроснабжения, газоснабжения, теплоснабжения, водоснабжения, водоотведения,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r w:rsidR="002B5C29" w:rsidRPr="002B5C29">
        <w:rPr>
          <w:spacing w:val="-6"/>
        </w:rPr>
        <w:t>Ляпичевского</w:t>
      </w:r>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муниципального района под размещение объектов, обеспечивающих благоприятные условия жизнедеятельности человека;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Градостроительный кодекс Российской Федерации» в кодекс введено понятие нормативов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32392D" w:rsidRPr="00E27ABC" w:rsidRDefault="0032392D" w:rsidP="00670467">
      <w:pPr>
        <w:ind w:firstLine="709"/>
        <w:jc w:val="both"/>
      </w:pPr>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2392D" w:rsidRPr="00D807C0" w:rsidRDefault="0032392D" w:rsidP="00670467">
      <w:pPr>
        <w:ind w:firstLine="709"/>
        <w:jc w:val="both"/>
      </w:pPr>
      <w:r w:rsidRPr="00E27ABC">
        <w:t xml:space="preserve">В соответствии с ч. 5 ст. 29.2 Градостроительного кодекса Российской Федерации местные нормативы градостроительного </w:t>
      </w:r>
      <w:r w:rsidRPr="00D807C0">
        <w:t xml:space="preserve">проектирования </w:t>
      </w:r>
      <w:r w:rsidR="002B5C29" w:rsidRPr="002B5C29">
        <w:rPr>
          <w:spacing w:val="-6"/>
        </w:rPr>
        <w:t>Ляпичевского</w:t>
      </w:r>
      <w:r w:rsidRPr="00D807C0">
        <w:t xml:space="preserve"> сельского поселения Калачевского муниципального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местных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2B5C29" w:rsidRPr="002B5C29">
        <w:rPr>
          <w:spacing w:val="-6"/>
        </w:rPr>
        <w:t>Ляпичевского</w:t>
      </w:r>
      <w:r w:rsidRPr="00D807C0">
        <w:t xml:space="preserve"> сельского поселения Калачевского муниципального района Волгоградской области содержат показатели минимально допустимого уровня обеспеченности населения объектами местного значения, а также показатели максимально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2B5C29" w:rsidRPr="002B5C29">
        <w:rPr>
          <w:spacing w:val="-6"/>
        </w:rPr>
        <w:t>Ляпичевского</w:t>
      </w:r>
      <w:r w:rsidR="00670467" w:rsidRPr="00D807C0">
        <w:t xml:space="preserve"> </w:t>
      </w:r>
      <w:r w:rsidRPr="00D807C0">
        <w:t>сельского поселения Калачевского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района.</w:t>
      </w:r>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r w:rsidR="002B5C29" w:rsidRPr="002B5C29">
        <w:rPr>
          <w:spacing w:val="-6"/>
        </w:rPr>
        <w:t>Ляпичевского</w:t>
      </w:r>
      <w:r w:rsidR="00670467" w:rsidRPr="00D807C0">
        <w:t xml:space="preserve"> </w:t>
      </w:r>
      <w:r w:rsidRPr="00D807C0">
        <w:t>сельского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муниципального района</w:t>
      </w:r>
      <w:bookmarkEnd w:id="24"/>
      <w:r w:rsidR="0032392D" w:rsidRPr="0021011B">
        <w:rPr>
          <w:rFonts w:ascii="Times New Roman" w:hAnsi="Times New Roman" w:cs="Times New Roman"/>
          <w:i/>
          <w:sz w:val="24"/>
          <w:szCs w:val="24"/>
        </w:rPr>
        <w:t xml:space="preserve"> по отношению к </w:t>
      </w:r>
      <w:proofErr w:type="spellStart"/>
      <w:r w:rsidR="002B5C29">
        <w:rPr>
          <w:rFonts w:ascii="Times New Roman" w:hAnsi="Times New Roman" w:cs="Times New Roman"/>
          <w:i/>
          <w:sz w:val="24"/>
          <w:szCs w:val="24"/>
        </w:rPr>
        <w:t>Ляпичевскому</w:t>
      </w:r>
      <w:proofErr w:type="spellEnd"/>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образованием, которое образовано и наделено статусом муниципального района Законом Волгоградской области от 20.01.2005 № 994-ОД «Об установлении границ и наделении статусом Калачевского  района и муниципальных образований в его составе»</w:t>
      </w:r>
      <w:r w:rsidRPr="00E27ABC">
        <w:rPr>
          <w:rFonts w:eastAsiaTheme="minorHAnsi"/>
          <w:lang w:eastAsia="en-US"/>
        </w:rPr>
        <w:t xml:space="preserve"> (с изменениями, внесенными Законом Волгоград</w:t>
      </w:r>
      <w:r w:rsidR="00725E2A">
        <w:rPr>
          <w:rFonts w:eastAsiaTheme="minorHAnsi"/>
          <w:lang w:eastAsia="en-US"/>
        </w:rPr>
        <w:t xml:space="preserve">ской </w:t>
      </w:r>
      <w:r w:rsidRPr="00E27ABC">
        <w:rPr>
          <w:rFonts w:eastAsiaTheme="minorHAnsi"/>
          <w:lang w:eastAsia="en-US"/>
        </w:rPr>
        <w:t>области от 28 апреля 2007 года N 1453-ОД</w:t>
      </w:r>
      <w:r w:rsidR="00725E2A">
        <w:rPr>
          <w:rFonts w:eastAsiaTheme="minorHAnsi"/>
          <w:lang w:eastAsia="en-US"/>
        </w:rPr>
        <w:t xml:space="preserve"> </w:t>
      </w:r>
      <w:r w:rsidRPr="00E27ABC">
        <w:t>.</w:t>
      </w:r>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канала.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Городищенским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среднем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области, утвержденным приказом Комитета строительства Волгоградской области от 21 марта 2016 года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В состав Калачевского района входит 1 городское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r w:rsidRPr="00E27ABC">
              <w:rPr>
                <w:rFonts w:eastAsia="Calibri"/>
                <w:b/>
                <w:i/>
                <w:iCs/>
                <w:lang w:eastAsia="en-US" w:bidi="en-US"/>
              </w:rPr>
              <w:t>Городское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Административный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Численность населения,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Площадь, км</w:t>
            </w:r>
            <w:r w:rsidRPr="00E27ABC">
              <w:rPr>
                <w:rFonts w:eastAsia="Calibri"/>
                <w:b/>
                <w:i/>
                <w:iCs/>
                <w:vertAlign w:val="superscript"/>
                <w:lang w:eastAsia="en-US" w:bidi="en-US"/>
              </w:rPr>
              <w:t>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Береславка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Голубинская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Крепинский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Приморский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Пятиизбянский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Волгодонской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район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местного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Климат Калачевского района Волгоградской области умеренный-континентальный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наибольшое</w:t>
      </w:r>
      <w:proofErr w:type="spellEnd"/>
      <w:r w:rsidR="0032392D" w:rsidRPr="00E27ABC">
        <w:t xml:space="preserve"> количество осадков выпадает в июне (41 мм), наименьшее в феврале и марте (по 23 мм)..</w:t>
      </w:r>
    </w:p>
    <w:p w:rsidR="0032392D" w:rsidRDefault="0032392D" w:rsidP="0032392D">
      <w:r w:rsidRPr="00E27ABC">
        <w:t>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от южной. Многолетние данные наблюдения погодных условий на большей части территории района отсутствуют. Среднегодовое количество осадков составляет 345 мм для пониженной части, для повышенной - 475 мм. Продолжительность периода с устойчивым снежным покровом составляет 135-145 дней (с 29 октября по 7 апреля). Высота снежного покрова колеблется от 35 до 40 см и более. Толщина льда на крупных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превышает 3,5 м/сек.</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трудоспособного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трудоспособного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трудоспособного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население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области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состав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женщины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8F219F"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количестве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муниципального района. В условиях современных тенденций развития района, таких как: положительная динамика рождаемости, прослеживающаяся на протяжении нескольких последних лет, ожидаемое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позволяют ориентироваться на прогноз численности населения по инновационному сценарию развития района.</w:t>
      </w:r>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плотности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r w:rsidRPr="00E27ABC">
              <w:rPr>
                <w:b/>
                <w:bCs/>
                <w:i/>
                <w:vertAlign w:val="superscript"/>
              </w:rPr>
              <w:t>2</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поселений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образований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численности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населенных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r w:rsidR="0032392D" w:rsidRPr="00E27ABC">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Наименование и адрес объекта спорта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«Водник» г. Калач-на-Дону                                        ул. Октябрьская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СОШ № 1 г. Калач-на-Дону, ул. Октябрьская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СОШ № 2 г. Калач-на-Дону ул. Октябрьская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г.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Калач-на-Дону ул. Октябрьская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Калач-на-Дону                                  ул. Октябрьская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Калачевский район                               пос. Береславка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Ляпичевская СОШ Калачевский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Калачевский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Калачевский район                           пос. Волгодонской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Советская СОШ Калачевский район                                      пос. Комсомольский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Калачевский район                                  пос. Октябрьский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Советское с\п</w:t>
            </w:r>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Голубинская СОШ Калачевский район                                      ст. Голубинская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Голубинская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с\п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Калачевский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Калачевский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Калачевский район                                      пос. </w:t>
            </w:r>
            <w:proofErr w:type="spellStart"/>
            <w:r w:rsidRPr="00E27ABC">
              <w:t>Пятиизбянка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Калачевский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Приморская СОШ Калачевский район                             пос. Приморский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ДЮЦ «Танаис» г. Калач-на-Дону бульвар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Калач-на-Дону                                             ул. Октябрьская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Другие спортивные сооружения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t xml:space="preserve">           </w:t>
      </w:r>
      <w:r w:rsidR="0032392D" w:rsidRPr="00E27ABC">
        <w:rPr>
          <w:lang w:eastAsia="ar-SA" w:bidi="en-US"/>
        </w:rPr>
        <w:t>В настоящее время в Калачевском муниципальном районе поэтапно решается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политики управления.</w:t>
      </w:r>
      <w:r w:rsidR="002B5C29">
        <w:rPr>
          <w:lang w:eastAsia="ar-SA" w:bidi="en-US"/>
        </w:rPr>
        <w:t xml:space="preserve"> </w:t>
      </w:r>
      <w:r w:rsidR="0032392D" w:rsidRPr="00E27ABC">
        <w:rPr>
          <w:lang w:eastAsia="ar-SA" w:bidi="en-US"/>
        </w:rPr>
        <w:t>Согласно государственной программе Волгоградской области «Развитие физической культуры и спорта в Волгоградской области» на 2014-2018 годы, утвержденной Постановлением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культурой и спортом, в общей численности населения Волгоградской области должна составить 36,8%.</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Российской Федерации от 03.07.1996 № 1063-р «Социальные нормативы и нормы», а также с учетом показателя желаемого охвата населения услугами физической культуры и массового спорта (36,8%, согласно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жителем (к числу систематически занимающихся относятся лица, занимающиеся не менее трех раз в неделю, при объеме двигательной активности не менее 6 часов), показателя режима работы спортивных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Показатели минимально допустимых размеров земельных участков для физкультурно-спортивных сооружений и объектов принимаются соответствии с приложением «Ж» СП 42.13330.2011 «СНиП 2.07.01-89*. Градостроительство. Планировка и застройка городских и сельских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проектирование.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заданию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клубы),5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школы искусств. На территории муниципального образования в целях более глубокого удовлетворения 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«Береславская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Правительства Волгоградской области от 8 мая 2015 года № 217-п к 2020 году планируется увеличение количества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 1063-р.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поселений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универсальными спортивно-зрелищными залами установлены исходя из фактических мощностей существующих объектов, численности населения муниципального района и оптимального размещения объектов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 xml:space="preserve">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потребности населения в данном виде объектов. </w:t>
      </w:r>
    </w:p>
    <w:p w:rsidR="0032392D" w:rsidRPr="00E27ABC" w:rsidRDefault="0032392D" w:rsidP="0032392D">
      <w:pPr>
        <w:pStyle w:val="afffb"/>
        <w:rPr>
          <w:lang w:val="ru-RU"/>
        </w:rPr>
      </w:pPr>
      <w:r w:rsidRPr="00E27ABC">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районной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 xml:space="preserve">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 </w:t>
      </w:r>
    </w:p>
    <w:p w:rsidR="0032392D" w:rsidRPr="00E27ABC" w:rsidRDefault="0032392D" w:rsidP="0032392D">
      <w:pPr>
        <w:pStyle w:val="afffb"/>
        <w:rPr>
          <w:lang w:val="ru-RU"/>
        </w:rPr>
      </w:pPr>
      <w:r w:rsidRPr="00E27ABC">
        <w:rPr>
          <w:lang w:val="ru-RU"/>
        </w:rPr>
        <w:t xml:space="preserve">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муниципального района должна составлять не менее 500 зрительских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32392D" w:rsidRPr="00E27ABC" w:rsidRDefault="0032392D" w:rsidP="0032392D">
      <w:pPr>
        <w:pStyle w:val="afffb"/>
        <w:rPr>
          <w:lang w:val="ru-RU"/>
        </w:rPr>
      </w:pPr>
      <w:r w:rsidRPr="00E27ABC">
        <w:rPr>
          <w:lang w:val="ru-RU"/>
        </w:rPr>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Стройиздат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 xml:space="preserve">В соответствии с п. 15 ч. 1, ч. 4 ст. 14 Федерального закона № 131-ФЗ в МНГП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9.32 СП 42.13330.2011. </w:t>
      </w:r>
    </w:p>
    <w:p w:rsidR="0032392D" w:rsidRPr="00E27ABC" w:rsidRDefault="0032392D" w:rsidP="0032392D">
      <w:pPr>
        <w:pStyle w:val="afffb"/>
        <w:rPr>
          <w:lang w:val="ru-RU"/>
        </w:rPr>
      </w:pPr>
      <w:r w:rsidRPr="00E27ABC">
        <w:rPr>
          <w:lang w:val="ru-RU"/>
        </w:rPr>
        <w:t xml:space="preserve">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 xml:space="preserve">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 xml:space="preserve">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учитывались показатели потребления коммунальных услуг по району (по данным статистики), отраженные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Калачевского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измерения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площади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РД 34.20.185-94 (для городов) и Приложения Н СП 42.13330.2011 (для сельских поселений). </w:t>
      </w:r>
    </w:p>
    <w:p w:rsidR="0032392D" w:rsidRPr="00E27ABC" w:rsidRDefault="0032392D" w:rsidP="0032392D">
      <w:pPr>
        <w:pStyle w:val="afffb"/>
        <w:rPr>
          <w:lang w:val="ru-RU"/>
        </w:rPr>
      </w:pPr>
      <w:r w:rsidRPr="00E27ABC">
        <w:rPr>
          <w:lang w:val="ru-RU"/>
        </w:rPr>
        <w:t>Удельные расчетные нагрузки рекомендуется принимать согласно таблиц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 xml:space="preserve">При расчете потребления природного углеводородного газа были применены показатели, установленные п. 3.12 СП 42-101-2003. </w:t>
      </w:r>
    </w:p>
    <w:p w:rsidR="0032392D" w:rsidRPr="00E27ABC" w:rsidRDefault="0032392D" w:rsidP="0032392D">
      <w:pPr>
        <w:pStyle w:val="afffb"/>
        <w:rPr>
          <w:lang w:val="ru-RU"/>
        </w:rPr>
      </w:pPr>
      <w:r w:rsidRPr="00E27ABC">
        <w:rPr>
          <w:lang w:val="ru-RU"/>
        </w:rPr>
        <w:t xml:space="preserve">Укрупненные показатели потребления газа, куб.м/год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t xml:space="preserve">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32392D" w:rsidRPr="00E27ABC" w:rsidRDefault="0032392D" w:rsidP="0032392D">
      <w:pPr>
        <w:pStyle w:val="afffb"/>
        <w:rPr>
          <w:lang w:val="ru-RU"/>
        </w:rPr>
      </w:pPr>
      <w:r w:rsidRPr="00E27ABC">
        <w:rPr>
          <w:lang w:val="ru-RU"/>
        </w:rPr>
        <w:t xml:space="preserve">Выбор количества и расчет мощности объектов теплоснабжения выполняется исходя из расчета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(базовой)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территории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 xml:space="preserve">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 xml:space="preserve">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муниципального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Федерального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 xml:space="preserve">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 xml:space="preserve">Размеры земельных участков, необходимых для размещения прочих объектов местного значения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Федерального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Калачевского муниципального района в области связи и информатизации установлены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муниципального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r w:rsidRPr="00E27ABC">
              <w:rPr>
                <w:b/>
              </w:rPr>
              <w:t>п</w:t>
            </w:r>
            <w:proofErr w:type="spell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подъезд от а/дороги «Октябрьский -Шебалино»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подъезд от а/дороги «Октябрьский -Шебалино»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подъезд от а/дороги «Волгоград – К. Шахтинский» к г. Калач-на-на-Дону</w:t>
            </w:r>
          </w:p>
        </w:tc>
      </w:tr>
    </w:tbl>
    <w:p w:rsidR="0032392D" w:rsidRPr="00E27ABC" w:rsidRDefault="0032392D" w:rsidP="0032392D">
      <w:pPr>
        <w:shd w:val="clear" w:color="auto" w:fill="FFFFFF"/>
        <w:spacing w:before="100" w:beforeAutospacing="1" w:after="100" w:afterAutospacing="1"/>
      </w:pPr>
      <w:r w:rsidRPr="00E27ABC">
        <w:t xml:space="preserve">Объекты в области организации транспортного обслуживания населения между поселениями в границах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Автостанция – г.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маршрутов,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r w:rsidRPr="00E27ABC">
        <w:t>шт</w:t>
      </w:r>
      <w:proofErr w:type="spell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Автостанция – г.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 xml:space="preserve">Развитие транспортной инфраструктуры должно осуществляться в тесной взаимосвязи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значения муниципального района,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 xml:space="preserve">плотность автомобильных дорог местного значения вне границ населенных пунктов в границах муниципального района – отношение протяженности автомобильных дорог к площади муниципального района; </w:t>
      </w:r>
    </w:p>
    <w:p w:rsidR="00913E57" w:rsidRDefault="0032392D" w:rsidP="00913E57">
      <w:pPr>
        <w:pStyle w:val="afffb"/>
        <w:numPr>
          <w:ilvl w:val="0"/>
          <w:numId w:val="29"/>
        </w:numPr>
        <w:rPr>
          <w:lang w:val="ru-RU"/>
        </w:rPr>
      </w:pPr>
      <w:r w:rsidRPr="00E27ABC">
        <w:rPr>
          <w:lang w:val="ru-RU"/>
        </w:rPr>
        <w:t xml:space="preserve">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t xml:space="preserve"> </w:t>
      </w:r>
      <w:r w:rsidR="0032392D" w:rsidRPr="00E27ABC">
        <w:rPr>
          <w:lang w:val="ru-RU"/>
        </w:rPr>
        <w:t>Расчетный показатель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промышленных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r w:rsidRPr="00E27ABC">
              <w:rPr>
                <w:bCs/>
                <w:color w:val="000000"/>
              </w:rPr>
              <w:t>п</w:t>
            </w:r>
            <w:proofErr w:type="spell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Поселние</w:t>
            </w:r>
            <w:proofErr w:type="spellEnd"/>
            <w:r w:rsidRPr="00E27ABC">
              <w:rPr>
                <w:bCs/>
                <w:color w:val="000000"/>
              </w:rPr>
              <w:t>/городской округ (либо его выделяемая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установленное количество контейнеров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места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отходов (контейнерные площадки для накопления ТКО,  для раздельного накопления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Юбилейная,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Школьная,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Больничная,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Советская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Целинная (на пересечении с ул. Донская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Садовая (на пересечении с ул. Донская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Тепличная (на против дома № 3 через дорогу - 1 шт., сбоку от дома № 18 А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напротив домовладения № 21 у дороги - 1шт., на углу домовладения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напротив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Механизаторов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Оросительная (через дорогу от дома № 7 в сторону пустыря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Заканальная (напротив дома № 4 и пересечением с ул. Механизаторов - 1 шт., напротив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Степная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Молодежная (через дорогу напротив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у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Мира (через дорогу напротив дома № 8 - 2 шт., на пересечении с ул. Волгоградской слева от домовладения № 10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Волгоградская (напротив домовладения № 48 через дорогу - 3 шт., на углу домовладения № 42 - 2 шт., сбоку от дома № 32 у дороги - 1 шт., напротив дома № 29 через дорогу -1 шт., между домовладениями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дороги - 2 шт., напротив домовладения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Красноармейской, слева у дороги)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Приканальная (сбоку от домовладения № 32 - 2 шт., напротив домовладения № 31 у дороги - 2 шт., между домовладениями №№ 8,9 у дороги - 1 шт., на пересечении улицы с пер. Пархоменко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Революционная (через дорогу напротив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Отделение № 2 совхоза «Волго-Дон», ул. Первомайская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Коммунистическая (напротив домовладения № 5 через дорогу - 3 шт., напротив домовладения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Отделение № 2 совхоза «Волго-Дон», ул. Придорожная (напротив домовладения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Набережная,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Волгоградская,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пер. Степной,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Молодежная,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ул.Чапаева,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Маяковская,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91-й Танковой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пер. Строительный,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Октября,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70 лет Октября,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Приканальный,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Медгородок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Братский,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Продольная,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Комсомольская,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Ворошилова,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Октябрьская,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Набережная,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Центральная,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Донская,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Степная,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Первомайская,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Первомайский, ул. Продольная,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 xml:space="preserve">Среди объектов местного значения Калачевского муниципального района в области утилизации и переработки твёрдых коммунальных отходов (ТКО) в МНГП устанавливаются расчетные показатели для объектов по утилизации и переработке твердых коммунальных отходов: мусороперерабатывающих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 xml:space="preserve">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показатель мощности объекта,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тоннах на 1 человека в год (тонн/чел. в год). </w:t>
      </w:r>
    </w:p>
    <w:p w:rsidR="0032392D" w:rsidRPr="00E27ABC" w:rsidRDefault="0032392D" w:rsidP="0032392D">
      <w:pPr>
        <w:pStyle w:val="afffb"/>
        <w:rPr>
          <w:lang w:val="ru-RU"/>
        </w:rPr>
      </w:pPr>
      <w:r w:rsidRPr="00E27ABC">
        <w:rPr>
          <w:lang w:val="ru-RU"/>
        </w:rPr>
        <w:t xml:space="preserve">Нормы образования твердых коммунальных отходов от населения Калачевского муниципального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человека в год для благоустроенного жилого фонда и 2,24 куб. м на человека в год от неблагоустроенного жилого фонда. При средней плотности твердых коммунальных отходов 200 кг на 1 куб. м, значения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неблагоустроенного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 xml:space="preserve">К объектам местного значения Калачевского муниципального района в области сбора и вывоза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r w:rsidRPr="00E27ABC">
        <w:rPr>
          <w:lang w:val="ru-RU"/>
        </w:rPr>
        <w:t xml:space="preserve"> ×К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годовое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периодичность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r w:rsidRPr="00E27ABC">
        <w:rPr>
          <w:lang w:val="ru-RU"/>
        </w:rPr>
        <w:t xml:space="preserve">К – коэффициент неравномерности отходов, равный 1,25; </w:t>
      </w:r>
    </w:p>
    <w:p w:rsidR="0032392D" w:rsidRPr="00E27ABC" w:rsidRDefault="0032392D" w:rsidP="0032392D">
      <w:pPr>
        <w:pStyle w:val="afffb"/>
        <w:rPr>
          <w:lang w:val="ru-RU"/>
        </w:rPr>
      </w:pPr>
      <w:r w:rsidRPr="00E27ABC">
        <w:t>V</w:t>
      </w:r>
      <w:r w:rsidRPr="00E27ABC">
        <w:rPr>
          <w:lang w:val="ru-RU"/>
        </w:rPr>
        <w:t xml:space="preserve"> – вместимость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 13-7-2/469,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 xml:space="preserve">Размер санитарно-защитной зоны скотомогильника (биотермической ямы) определяется в соответствии с пунктом 5.4 раздела 5 Ветеринарно-санитарных правил сбора, утилизации и уничтожения биологических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32392D" w:rsidRDefault="0032392D" w:rsidP="0032392D">
      <w:r w:rsidRPr="00E27ABC">
        <w:t xml:space="preserve">Размещение скотомогильников (биотермических ям) и установок термической утилизации биологических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(клубы,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остановок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учётом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t xml:space="preserve">3. </w:t>
      </w:r>
      <w:bookmarkStart w:id="56" w:name="_Toc467625458"/>
      <w:r w:rsidR="001C36ED">
        <w:rPr>
          <w:b/>
        </w:rPr>
        <w:t>ПРАВИЛА И ОБЛАСТЬ ПРИМЕНЕНИЯ РАСЧЕТНЫХ ПОКАЗАТЕЛЕЙ, СОДЕРЖАЩИХСЯ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ПРОЕКТИРОВАНИЯ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 xml:space="preserve">Основная цель документа состоит в обеспечении положений Конституции РФ о правах граждан на получение государственных и муниципальных услуг, повышение уровня их качества, создание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 xml:space="preserve">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территориальной доступности для населения, подтверждается их использованием в расчетах в градостроительном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развития.</w:t>
      </w:r>
    </w:p>
    <w:p w:rsidR="0055332A" w:rsidRPr="00E27ABC" w:rsidRDefault="0055332A" w:rsidP="0055332A">
      <w:pPr>
        <w:ind w:firstLine="709"/>
        <w:jc w:val="both"/>
        <w:rPr>
          <w:kern w:val="36"/>
          <w:lang w:eastAsia="ar-SA" w:bidi="en-US"/>
        </w:rPr>
      </w:pPr>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экономики,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развития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 Такой подход обеспечивает цели и задачи Основ государственной политики регионального развития, утвержденной Указом Президента Российской Федерации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населения по объему представляемых услуг должна соответствовать нормативному уровню обеспеченности, предусмотренному муниципальными программами по объектам оказывающим населению услуги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образования. При принятии решений в рамках территориального планирования кроме задачи по формированию сети решается вторая задача по размещению объектов сети (выбор вариантов размещения объектов сети на территории муниципального образования) в соответствии с приказами Министерств РФ. Пропускная способность сформированной таким образом сети объектов местного значения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деятельности муниципального образования. По областям полномочий в зависимости от периода планирования нормативный уровень обеспеченности населения объектами местного значения может колебаться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верификации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решений в рамках предусмотренных полномочий по утверждению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схемам размещения сетевых объектов инфраструктуры, программам в области обращения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упорядочить области применения расчетных показателей, установленных в основной части. Таким образом, расчетные показатели (предельные значения) применяются в следующих областях государственного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муниципальных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определении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инфраструктуры,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в:</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планирования,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сети объектов местного значения инфраструктуры территорий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стратегическом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уровня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приоритетным направлениям развития определяется планируемый уровень обеспечения населения муниципального образования по социальным и физиологическим потребностям в областях, предусмотренных Градостроительным кодексом РФ и в рамках полномочий, предусмотренных законом «Об общих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транспортной инфраструктуры, социальной инфраструктуры, систем коммунальной инфраструктуры, предусмотренных схемами и государственными, муниципальными программами развития сетей и объектов.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объектов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Формированию перспективных сетей объектов местного значения (сетевых единиц) предшествует анализ существующих муниципальных объектов,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значения (сетевых единиц) предшествует оценка градостроительной структуры территории и перспективных систем расселения населения, прогноза изменения демографической ситуации, установленного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комплексные услуги. Однако эти организации должны удовлетворять расчетным показателям (предельным значениям) обеспеченности и доступности соответствующим каждому из объединенных в  комплекс отдельных объектов.</w:t>
      </w:r>
    </w:p>
    <w:p w:rsidR="0055332A" w:rsidRDefault="0055332A" w:rsidP="0055332A">
      <w:pPr>
        <w:ind w:firstLine="709"/>
        <w:jc w:val="both"/>
        <w:rPr>
          <w:kern w:val="36"/>
          <w:lang w:eastAsia="ar-SA" w:bidi="en-US"/>
        </w:rPr>
      </w:pPr>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администрации Волгоградской области. На основе выбранного варианта размещения объектов местного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технических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Важнейшими факторами, влияющими на применение нормативов градостроительного проектирования являются</w:t>
      </w:r>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объекты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предоставления образовательных услуг дошкольного, общего, среднего профессионального образования и дополнительного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нормативный уровень обеспечения населения образовательными услугами. Делается это с учетом сложившейся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менее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 xml:space="preserve">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рекомендуется достичь в размере 100%, а также гарантированного (законодательно установленного) объема оказываемых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обеспечивает определение гарантированных (законодательно установленных) оказываемых гражданам государственных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перечня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r w:rsidRPr="00E27ABC">
        <w:rPr>
          <w:kern w:val="36"/>
          <w:lang w:eastAsia="ar-SA" w:bidi="en-US"/>
        </w:rPr>
        <w:t>Если единовременная пропускная способность объекта спорта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используемые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 xml:space="preserve">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развивать культурные индустрии и туризм. Расчет нормативного уровня обеспеченности в объектах культуры местного значения устанавливается органом местного самоуправления руководствуясь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посадочных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антрепризные спектакли часто идут на площадках домов культуры. Тем самым, наличие количества мест в зрительном зале конкретного функционального учреждения вовсе не говорит об охвате соответствующими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счетом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центральной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территории филиалы районной детской библиотеки в целях оптимизации ресурсов на содержание управленческого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поселения может быть создано учреждение культуры клубного типа, входящее в качестве филиала в многофункциональный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состав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Выбор зон планируемого размещения объектов культуры местного значения должен отвечать критериям оптимальности и доступности для населения в соответствии с требованиями Министерства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чрезвычай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 xml:space="preserve">Уровень потребности в объектах единой системы предупреждения и ликвидации чрезвычайных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территориальной подсистемы объектов Волгоградской области единой государственной системы предупреждения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самоуправления в плане мероприятий по предупреждению чрезвычайных ситуаций, готовности сил и средств гражданской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3B18AE">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утверждении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местного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решений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муниципальных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(ред. от 23.11.2009) // СЗ РФ, 25.10.1999, № 43, Ст. 5264 (опубликован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31.12.2015 № 246-ОД «Социальный кодекс Волгоградской области» (принят Волгоградской областной Думой 24.12.2015) (ред. от 07.11.2016) // Волгоградская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21.11.2008 № 1778-ОД «О Стратегии социально-экономического развития Волгоградской области до 2025 года» (ред. от 22.11.2013) // Волгоградская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утверждении региональных нормативов градостроительного проектирования Волгоградской области» // Волгоградская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утверждении государственной программы Волгоградской области «Развитие образования» на 2014-2020 годы» (в ред. от 27.04.2016) // Волгоградская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Волгоградской области на 2014-2016 годы и на период до 2020 года» (ред. от 14.03.2016) // Волгоградская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утверждении государственной программы Волгоградской области «Развитие физической культуры и спорта в Волгоградской области» на 2014-2018 годы» (в ред. от 26.02.2016) // Волгоградская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утверждении государственной программы Волгоградской области «Развитие культуры и туризма в Волгоградской области» на 2015-2020 годы» // Волгоградская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(принят Постановлением Калачевской районной Думы от 21 июня </w:t>
      </w:r>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от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r w:rsidRPr="00E27ABC">
        <w:rPr>
          <w:rFonts w:eastAsiaTheme="minorHAnsi"/>
          <w:lang w:eastAsia="en-US"/>
        </w:rPr>
        <w:t>22.04.2016 N 176, от 31.03.2017 N 288)</w:t>
      </w:r>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Актуализированная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Актуализированная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Актуализированная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Актуализированная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Актуализированная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редакция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редакция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Актуализированная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Актуализированная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Свод правил СП 42-101-2003 «Общие положения по проектированию и строительству газораспределительных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17.1.5.02-80 «Охрана природы. Гидросфера. Гигиенические требования к зонам рекреации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A6" w:rsidRDefault="00D824A6" w:rsidP="00BB7348">
      <w:r>
        <w:separator/>
      </w:r>
    </w:p>
  </w:endnote>
  <w:endnote w:type="continuationSeparator" w:id="0">
    <w:p w:rsidR="00D824A6" w:rsidRDefault="00D824A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D824A6" w:rsidRDefault="008F219F" w:rsidP="00CA01B0">
        <w:pPr>
          <w:pStyle w:val="af3"/>
          <w:jc w:val="right"/>
        </w:pPr>
        <w:fldSimple w:instr="PAGE   \* MERGEFORMAT">
          <w:r w:rsidR="0003578C">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D824A6" w:rsidRDefault="008F219F" w:rsidP="00D807C0">
        <w:pPr>
          <w:pStyle w:val="af3"/>
          <w:jc w:val="right"/>
        </w:pPr>
        <w:fldSimple w:instr="PAGE   \* MERGEFORMAT">
          <w:r w:rsidR="0003578C">
            <w:rPr>
              <w:noProof/>
            </w:rPr>
            <w:t>1</w:t>
          </w:r>
        </w:fldSimple>
      </w:p>
    </w:sdtContent>
  </w:sdt>
  <w:p w:rsidR="00D824A6" w:rsidRDefault="00D824A6">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A6" w:rsidRDefault="00D824A6" w:rsidP="00BB7348">
      <w:r>
        <w:separator/>
      </w:r>
    </w:p>
  </w:footnote>
  <w:footnote w:type="continuationSeparator" w:id="0">
    <w:p w:rsidR="00D824A6" w:rsidRDefault="00D824A6"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Pr="00BB7348" w:rsidRDefault="00D824A6"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D824A6" w:rsidRDefault="002B5C29" w:rsidP="00BB7348">
    <w:pPr>
      <w:pStyle w:val="af1"/>
      <w:rPr>
        <w:i/>
        <w:color w:val="7F7F7F" w:themeColor="text1" w:themeTint="80"/>
        <w:sz w:val="18"/>
        <w:u w:val="single"/>
      </w:rPr>
    </w:pPr>
    <w:r>
      <w:rPr>
        <w:i/>
        <w:color w:val="7F7F7F" w:themeColor="text1" w:themeTint="80"/>
        <w:sz w:val="18"/>
        <w:u w:val="single"/>
      </w:rPr>
      <w:t>Ляпичевского</w:t>
    </w:r>
    <w:r w:rsidR="00D824A6">
      <w:rPr>
        <w:i/>
        <w:color w:val="7F7F7F" w:themeColor="text1" w:themeTint="80"/>
        <w:sz w:val="18"/>
        <w:u w:val="single"/>
      </w:rPr>
      <w:t xml:space="preserve">  сельского поселения Калачевского </w:t>
    </w:r>
    <w:r w:rsidR="00D824A6" w:rsidRPr="00BB7348">
      <w:rPr>
        <w:i/>
        <w:color w:val="7F7F7F" w:themeColor="text1" w:themeTint="80"/>
        <w:sz w:val="18"/>
        <w:u w:val="single"/>
      </w:rPr>
      <w:t xml:space="preserve">муниципального района Волгоградской области </w:t>
    </w:r>
  </w:p>
  <w:p w:rsidR="00D824A6" w:rsidRDefault="00D824A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Pr="00D807C0" w:rsidRDefault="00D824A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autoHyphenation/>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77B0E"/>
    <w:rsid w:val="00000BC1"/>
    <w:rsid w:val="0000142E"/>
    <w:rsid w:val="000048BA"/>
    <w:rsid w:val="00011748"/>
    <w:rsid w:val="00015AAD"/>
    <w:rsid w:val="0003578C"/>
    <w:rsid w:val="00035F85"/>
    <w:rsid w:val="00045CC0"/>
    <w:rsid w:val="00054945"/>
    <w:rsid w:val="00057AB2"/>
    <w:rsid w:val="00057F01"/>
    <w:rsid w:val="00064B4C"/>
    <w:rsid w:val="00071916"/>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522FB"/>
    <w:rsid w:val="0015505F"/>
    <w:rsid w:val="00155105"/>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54A6"/>
    <w:rsid w:val="0026154D"/>
    <w:rsid w:val="002713D9"/>
    <w:rsid w:val="0027235E"/>
    <w:rsid w:val="00293B92"/>
    <w:rsid w:val="002A225F"/>
    <w:rsid w:val="002B5C29"/>
    <w:rsid w:val="002C0247"/>
    <w:rsid w:val="002C2706"/>
    <w:rsid w:val="002C5FB0"/>
    <w:rsid w:val="002C678A"/>
    <w:rsid w:val="002C6844"/>
    <w:rsid w:val="002E020A"/>
    <w:rsid w:val="002E2EE7"/>
    <w:rsid w:val="002E4CAB"/>
    <w:rsid w:val="002E7CFF"/>
    <w:rsid w:val="002F088A"/>
    <w:rsid w:val="002F40AD"/>
    <w:rsid w:val="002F5AC8"/>
    <w:rsid w:val="00303B44"/>
    <w:rsid w:val="00311F1B"/>
    <w:rsid w:val="00312829"/>
    <w:rsid w:val="00315537"/>
    <w:rsid w:val="0031639B"/>
    <w:rsid w:val="0032392D"/>
    <w:rsid w:val="003309B1"/>
    <w:rsid w:val="00331A75"/>
    <w:rsid w:val="00332BFA"/>
    <w:rsid w:val="003529F3"/>
    <w:rsid w:val="00357656"/>
    <w:rsid w:val="00384674"/>
    <w:rsid w:val="00391433"/>
    <w:rsid w:val="00393A9D"/>
    <w:rsid w:val="00394E38"/>
    <w:rsid w:val="003A01A1"/>
    <w:rsid w:val="003A03D2"/>
    <w:rsid w:val="003A1139"/>
    <w:rsid w:val="003A3044"/>
    <w:rsid w:val="003A64AA"/>
    <w:rsid w:val="003B18AE"/>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84DD5"/>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CFE"/>
    <w:rsid w:val="006C08A3"/>
    <w:rsid w:val="006C183B"/>
    <w:rsid w:val="006C69E5"/>
    <w:rsid w:val="006E224A"/>
    <w:rsid w:val="006E3630"/>
    <w:rsid w:val="006E4ECE"/>
    <w:rsid w:val="006E7120"/>
    <w:rsid w:val="006F0DEF"/>
    <w:rsid w:val="00700D0E"/>
    <w:rsid w:val="007124FB"/>
    <w:rsid w:val="0071407C"/>
    <w:rsid w:val="00715228"/>
    <w:rsid w:val="007217D7"/>
    <w:rsid w:val="00725E2A"/>
    <w:rsid w:val="00730FCD"/>
    <w:rsid w:val="0073170B"/>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72B9"/>
    <w:rsid w:val="0086176D"/>
    <w:rsid w:val="008621CC"/>
    <w:rsid w:val="00867514"/>
    <w:rsid w:val="00887092"/>
    <w:rsid w:val="008B4E71"/>
    <w:rsid w:val="008B59DC"/>
    <w:rsid w:val="008C1C43"/>
    <w:rsid w:val="008E02A9"/>
    <w:rsid w:val="008E1407"/>
    <w:rsid w:val="008E6237"/>
    <w:rsid w:val="008E77F7"/>
    <w:rsid w:val="008F1480"/>
    <w:rsid w:val="008F219F"/>
    <w:rsid w:val="00912E2C"/>
    <w:rsid w:val="00913E57"/>
    <w:rsid w:val="00916861"/>
    <w:rsid w:val="00921B76"/>
    <w:rsid w:val="009238B5"/>
    <w:rsid w:val="00930B18"/>
    <w:rsid w:val="00931869"/>
    <w:rsid w:val="00934248"/>
    <w:rsid w:val="009364C7"/>
    <w:rsid w:val="00937CBA"/>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7696"/>
    <w:rsid w:val="00C047A8"/>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194D-B536-4B11-9A12-7A30C9B0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17455</Words>
  <Characters>99497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49</cp:revision>
  <cp:lastPrinted>2018-06-21T10:32:00Z</cp:lastPrinted>
  <dcterms:created xsi:type="dcterms:W3CDTF">2018-06-21T11:10:00Z</dcterms:created>
  <dcterms:modified xsi:type="dcterms:W3CDTF">2018-06-26T12:36:00Z</dcterms:modified>
</cp:coreProperties>
</file>