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DA" w:rsidRDefault="003317DA" w:rsidP="003317DA">
      <w:pPr>
        <w:pStyle w:val="ConsPlusNormal"/>
        <w:ind w:firstLine="6237"/>
        <w:rPr>
          <w:rFonts w:ascii="Times New Roman" w:hAnsi="Times New Roman" w:cs="Times New Roman"/>
          <w:sz w:val="22"/>
          <w:szCs w:val="22"/>
        </w:rPr>
      </w:pPr>
    </w:p>
    <w:p w:rsidR="003317DA" w:rsidRDefault="003317DA" w:rsidP="003317DA">
      <w:pPr>
        <w:pStyle w:val="ConsPlusNormal"/>
        <w:ind w:firstLine="6237"/>
        <w:rPr>
          <w:rFonts w:ascii="Times New Roman" w:hAnsi="Times New Roman" w:cs="Times New Roman"/>
          <w:sz w:val="22"/>
          <w:szCs w:val="22"/>
        </w:rPr>
      </w:pPr>
    </w:p>
    <w:p w:rsidR="003317DA" w:rsidRDefault="003317DA" w:rsidP="003317DA">
      <w:pPr>
        <w:pStyle w:val="ConsPlusNormal"/>
        <w:ind w:firstLine="6237"/>
        <w:rPr>
          <w:rFonts w:ascii="Times New Roman" w:hAnsi="Times New Roman" w:cs="Times New Roman"/>
          <w:sz w:val="22"/>
          <w:szCs w:val="22"/>
        </w:rPr>
      </w:pPr>
    </w:p>
    <w:p w:rsidR="003317DA" w:rsidRDefault="003317DA" w:rsidP="003317DA">
      <w:pPr>
        <w:pStyle w:val="ConsPlusNormal"/>
        <w:ind w:firstLine="6237"/>
        <w:rPr>
          <w:rFonts w:ascii="Times New Roman" w:hAnsi="Times New Roman" w:cs="Times New Roman"/>
          <w:sz w:val="22"/>
          <w:szCs w:val="22"/>
        </w:rPr>
      </w:pPr>
      <w:r>
        <w:rPr>
          <w:noProof/>
          <w:lang w:eastAsia="ru-RU"/>
        </w:rPr>
        <w:drawing>
          <wp:anchor distT="0" distB="0" distL="114300" distR="114300" simplePos="0" relativeHeight="251659264" behindDoc="0" locked="0" layoutInCell="1" allowOverlap="1">
            <wp:simplePos x="0" y="0"/>
            <wp:positionH relativeFrom="column">
              <wp:posOffset>2794000</wp:posOffset>
            </wp:positionH>
            <wp:positionV relativeFrom="paragraph">
              <wp:posOffset>-452755</wp:posOffset>
            </wp:positionV>
            <wp:extent cx="387350" cy="526415"/>
            <wp:effectExtent l="0" t="0" r="0" b="698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0" cy="526415"/>
                    </a:xfrm>
                    <a:prstGeom prst="rect">
                      <a:avLst/>
                    </a:prstGeom>
                    <a:noFill/>
                  </pic:spPr>
                </pic:pic>
              </a:graphicData>
            </a:graphic>
          </wp:anchor>
        </w:drawing>
      </w:r>
    </w:p>
    <w:p w:rsidR="003317DA" w:rsidRDefault="003317DA" w:rsidP="003317DA">
      <w:pPr>
        <w:pStyle w:val="2"/>
        <w:numPr>
          <w:ilvl w:val="1"/>
          <w:numId w:val="1"/>
        </w:numPr>
        <w:rPr>
          <w:color w:val="000000"/>
        </w:rPr>
      </w:pPr>
      <w:r>
        <w:rPr>
          <w:b/>
          <w:color w:val="000000"/>
          <w:sz w:val="28"/>
          <w:szCs w:val="28"/>
        </w:rPr>
        <w:t>АДМИНИСТРАЦИЯ</w:t>
      </w:r>
    </w:p>
    <w:p w:rsidR="003317DA" w:rsidRDefault="003317DA" w:rsidP="003317DA">
      <w:pPr>
        <w:pStyle w:val="1"/>
        <w:numPr>
          <w:ilvl w:val="0"/>
          <w:numId w:val="1"/>
        </w:numPr>
        <w:pBdr>
          <w:bottom w:val="thinThickSmallGap" w:sz="24" w:space="1" w:color="auto"/>
        </w:pBdr>
        <w:rPr>
          <w:color w:val="000000"/>
          <w:sz w:val="28"/>
          <w:szCs w:val="28"/>
        </w:rPr>
      </w:pPr>
      <w:r>
        <w:rPr>
          <w:color w:val="000000"/>
          <w:sz w:val="28"/>
          <w:szCs w:val="28"/>
        </w:rPr>
        <w:t>КАЛАЧЁВСКОГО МУНИЦИПАЛЬНОГО РАЙОНА</w:t>
      </w:r>
      <w:r>
        <w:rPr>
          <w:color w:val="000000"/>
          <w:sz w:val="28"/>
          <w:szCs w:val="28"/>
        </w:rPr>
        <w:br/>
        <w:t>ВОЛГОГРАДСКОЙ ОБЛАСТИ</w:t>
      </w:r>
    </w:p>
    <w:p w:rsidR="003317DA" w:rsidRDefault="003317DA" w:rsidP="003317DA">
      <w:pPr>
        <w:tabs>
          <w:tab w:val="left" w:pos="0"/>
        </w:tabs>
        <w:spacing w:after="0" w:line="240" w:lineRule="auto"/>
        <w:jc w:val="center"/>
        <w:rPr>
          <w:rFonts w:ascii="Times New Roman" w:hAnsi="Times New Roman"/>
          <w:color w:val="000000"/>
          <w:sz w:val="28"/>
        </w:rPr>
      </w:pPr>
    </w:p>
    <w:p w:rsidR="003317DA" w:rsidRDefault="003317DA" w:rsidP="003317DA">
      <w:pPr>
        <w:tabs>
          <w:tab w:val="left" w:pos="0"/>
        </w:tabs>
        <w:spacing w:after="0" w:line="240" w:lineRule="auto"/>
        <w:jc w:val="center"/>
        <w:rPr>
          <w:rFonts w:ascii="Times New Roman" w:hAnsi="Times New Roman"/>
          <w:b/>
          <w:color w:val="000000"/>
          <w:sz w:val="28"/>
        </w:rPr>
      </w:pPr>
      <w:r>
        <w:rPr>
          <w:rFonts w:ascii="Times New Roman" w:hAnsi="Times New Roman"/>
          <w:b/>
          <w:color w:val="000000"/>
          <w:sz w:val="28"/>
        </w:rPr>
        <w:t>ПОСТАНОВЛЕНИЕ</w:t>
      </w:r>
    </w:p>
    <w:p w:rsidR="003317DA" w:rsidRDefault="003317DA" w:rsidP="003317DA">
      <w:pPr>
        <w:tabs>
          <w:tab w:val="left" w:pos="0"/>
        </w:tabs>
        <w:spacing w:after="0" w:line="240" w:lineRule="auto"/>
        <w:rPr>
          <w:rFonts w:ascii="Times New Roman" w:hAnsi="Times New Roman"/>
          <w:color w:val="000000"/>
          <w:sz w:val="28"/>
        </w:rPr>
      </w:pPr>
    </w:p>
    <w:p w:rsidR="003317DA" w:rsidRDefault="00DD05BC" w:rsidP="003317DA">
      <w:pPr>
        <w:tabs>
          <w:tab w:val="left" w:pos="0"/>
        </w:tabs>
        <w:spacing w:after="0" w:line="240" w:lineRule="auto"/>
        <w:rPr>
          <w:rFonts w:ascii="Times New Roman" w:hAnsi="Times New Roman"/>
          <w:b/>
          <w:color w:val="000000"/>
          <w:sz w:val="24"/>
          <w:szCs w:val="24"/>
        </w:rPr>
      </w:pPr>
      <w:r>
        <w:rPr>
          <w:rFonts w:ascii="Times New Roman" w:hAnsi="Times New Roman"/>
          <w:color w:val="000000"/>
          <w:sz w:val="24"/>
          <w:szCs w:val="24"/>
        </w:rPr>
        <w:t>от  31.10.2014 г.            № 1899</w:t>
      </w:r>
    </w:p>
    <w:p w:rsidR="003317DA" w:rsidRPr="00196011" w:rsidRDefault="003317DA" w:rsidP="003317DA">
      <w:pPr>
        <w:pStyle w:val="ConsPlusNormal"/>
        <w:ind w:firstLine="539"/>
        <w:jc w:val="center"/>
        <w:rPr>
          <w:rFonts w:ascii="Times New Roman" w:hAnsi="Times New Roman" w:cs="Times New Roman"/>
          <w:b/>
          <w:sz w:val="28"/>
          <w:szCs w:val="28"/>
        </w:rPr>
      </w:pPr>
    </w:p>
    <w:p w:rsidR="003317DA" w:rsidRDefault="003317DA" w:rsidP="003317DA">
      <w:pPr>
        <w:pStyle w:val="ConsPlusNormal"/>
        <w:ind w:firstLine="539"/>
        <w:jc w:val="center"/>
        <w:rPr>
          <w:rFonts w:ascii="Times New Roman" w:hAnsi="Times New Roman" w:cs="Times New Roman"/>
          <w:b/>
          <w:sz w:val="28"/>
          <w:szCs w:val="28"/>
        </w:rPr>
      </w:pPr>
      <w:r w:rsidRPr="00196011">
        <w:rPr>
          <w:rFonts w:ascii="Times New Roman" w:hAnsi="Times New Roman" w:cs="Times New Roman"/>
          <w:b/>
          <w:sz w:val="28"/>
          <w:szCs w:val="28"/>
        </w:rPr>
        <w:t>О</w:t>
      </w:r>
      <w:r>
        <w:rPr>
          <w:rFonts w:ascii="Times New Roman" w:hAnsi="Times New Roman" w:cs="Times New Roman"/>
          <w:b/>
          <w:sz w:val="28"/>
          <w:szCs w:val="28"/>
        </w:rPr>
        <w:t>б увеличении заработной платы</w:t>
      </w:r>
      <w:r w:rsidRPr="00196011">
        <w:rPr>
          <w:rFonts w:ascii="Times New Roman" w:hAnsi="Times New Roman" w:cs="Times New Roman"/>
          <w:b/>
          <w:sz w:val="28"/>
          <w:szCs w:val="28"/>
        </w:rPr>
        <w:t xml:space="preserve"> работников муниципальных учреждений культуры, педагогических работников муниципальных учреждений дополнительного образования детей</w:t>
      </w:r>
      <w:r>
        <w:rPr>
          <w:rFonts w:ascii="Times New Roman" w:hAnsi="Times New Roman" w:cs="Times New Roman"/>
          <w:b/>
          <w:sz w:val="28"/>
          <w:szCs w:val="28"/>
        </w:rPr>
        <w:t xml:space="preserve">, </w:t>
      </w:r>
    </w:p>
    <w:p w:rsidR="003317DA" w:rsidRDefault="003317DA" w:rsidP="003317DA">
      <w:pPr>
        <w:pStyle w:val="ConsPlusNormal"/>
        <w:ind w:firstLine="539"/>
        <w:jc w:val="center"/>
        <w:rPr>
          <w:rFonts w:ascii="Times New Roman" w:hAnsi="Times New Roman" w:cs="Times New Roman"/>
          <w:b/>
          <w:sz w:val="28"/>
          <w:szCs w:val="28"/>
        </w:rPr>
      </w:pPr>
      <w:proofErr w:type="gramStart"/>
      <w:r>
        <w:rPr>
          <w:rFonts w:ascii="Times New Roman" w:hAnsi="Times New Roman" w:cs="Times New Roman"/>
          <w:b/>
          <w:sz w:val="28"/>
          <w:szCs w:val="28"/>
        </w:rPr>
        <w:t>подведомственных</w:t>
      </w:r>
      <w:proofErr w:type="gramEnd"/>
      <w:r>
        <w:rPr>
          <w:rFonts w:ascii="Times New Roman" w:hAnsi="Times New Roman" w:cs="Times New Roman"/>
          <w:b/>
          <w:sz w:val="28"/>
          <w:szCs w:val="28"/>
        </w:rPr>
        <w:t xml:space="preserve"> комитету по культуре администрации</w:t>
      </w:r>
    </w:p>
    <w:p w:rsidR="003317DA" w:rsidRDefault="003317DA" w:rsidP="003317DA">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Калачевского муниципального района</w:t>
      </w:r>
    </w:p>
    <w:p w:rsidR="003317DA" w:rsidRDefault="003317DA" w:rsidP="003317DA">
      <w:pPr>
        <w:pStyle w:val="ConsPlusNormal"/>
        <w:ind w:firstLine="539"/>
        <w:jc w:val="center"/>
        <w:rPr>
          <w:rFonts w:ascii="Times New Roman" w:hAnsi="Times New Roman" w:cs="Times New Roman"/>
          <w:sz w:val="28"/>
          <w:szCs w:val="28"/>
        </w:rPr>
      </w:pPr>
    </w:p>
    <w:p w:rsidR="003317DA" w:rsidRPr="00196011" w:rsidRDefault="003317DA" w:rsidP="003317DA">
      <w:pPr>
        <w:pStyle w:val="ConsPlusNormal"/>
        <w:tabs>
          <w:tab w:val="left" w:pos="567"/>
        </w:tabs>
        <w:ind w:firstLine="53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Указа Президента Российской Федерации от 07 мая 2012  г. № 597 «О мероприятиях по реализации государственной  социальной политики», во исполнение Постановления Правительства Волгоградской области от 19.03.2013 г. №116-п  «О мерах по поэтапному  повышению заработной платы работников государственных учреждений культуры </w:t>
      </w:r>
      <w:proofErr w:type="gramStart"/>
      <w:r>
        <w:rPr>
          <w:rFonts w:ascii="Times New Roman" w:hAnsi="Times New Roman" w:cs="Times New Roman"/>
          <w:sz w:val="28"/>
          <w:szCs w:val="28"/>
        </w:rPr>
        <w:t>Волгоградской области», Постановления Правительства Волгоградской области от 23.10.2014 г. №581-п «Об утверждении Порядка  предоставления в 2014 году субсидий из областного  бюджета бюджетам муниципальных районов, городских округов Волгоградской  области на повышение оплаты труда работников муниципальных учреждений культуры Волгоградской области, педагогических работников муниципальных учреждений  дополнительного образования детей Волгоградской области, подведомственных  органам  управления культурой» и в целях увеличения заработной платы работников муниципальных учреждений</w:t>
      </w:r>
      <w:proofErr w:type="gramEnd"/>
      <w:r>
        <w:rPr>
          <w:rFonts w:ascii="Times New Roman" w:hAnsi="Times New Roman" w:cs="Times New Roman"/>
          <w:sz w:val="28"/>
          <w:szCs w:val="28"/>
        </w:rPr>
        <w:t xml:space="preserve"> культуры, педагогических работников муниципальных учреждений дополнительного образования детей, подведомственных комитету по культуре администрации Калачевского муниципального района Волгоградской области,</w:t>
      </w:r>
    </w:p>
    <w:p w:rsidR="003317DA" w:rsidRDefault="003317DA" w:rsidP="003317DA">
      <w:pPr>
        <w:pStyle w:val="ConsPlusNormal"/>
        <w:ind w:firstLine="0"/>
        <w:jc w:val="both"/>
        <w:rPr>
          <w:rFonts w:ascii="Times New Roman" w:hAnsi="Times New Roman" w:cs="Times New Roman"/>
          <w:b/>
          <w:sz w:val="28"/>
          <w:szCs w:val="28"/>
        </w:rPr>
      </w:pPr>
    </w:p>
    <w:p w:rsidR="003317DA" w:rsidRDefault="003317DA" w:rsidP="003317DA">
      <w:pPr>
        <w:pStyle w:val="ConsPlusNormal"/>
        <w:ind w:firstLine="0"/>
        <w:jc w:val="both"/>
        <w:rPr>
          <w:rFonts w:ascii="Times New Roman" w:hAnsi="Times New Roman" w:cs="Times New Roman"/>
          <w:b/>
          <w:sz w:val="28"/>
          <w:szCs w:val="28"/>
        </w:rPr>
      </w:pPr>
      <w:proofErr w:type="gramStart"/>
      <w:r w:rsidRPr="00AD2CC6">
        <w:rPr>
          <w:rFonts w:ascii="Times New Roman" w:hAnsi="Times New Roman" w:cs="Times New Roman"/>
          <w:b/>
          <w:sz w:val="28"/>
          <w:szCs w:val="28"/>
        </w:rPr>
        <w:t>п</w:t>
      </w:r>
      <w:proofErr w:type="gramEnd"/>
      <w:r w:rsidRPr="00AD2CC6">
        <w:rPr>
          <w:rFonts w:ascii="Times New Roman" w:hAnsi="Times New Roman" w:cs="Times New Roman"/>
          <w:b/>
          <w:sz w:val="28"/>
          <w:szCs w:val="28"/>
        </w:rPr>
        <w:t xml:space="preserve"> о с т а н о в л я ю:</w:t>
      </w:r>
    </w:p>
    <w:p w:rsidR="003317DA" w:rsidRPr="00AD2CC6" w:rsidRDefault="003317DA" w:rsidP="003317DA">
      <w:pPr>
        <w:pStyle w:val="ConsPlusNormal"/>
        <w:ind w:firstLine="0"/>
        <w:jc w:val="both"/>
        <w:rPr>
          <w:rFonts w:ascii="Times New Roman" w:hAnsi="Times New Roman" w:cs="Times New Roman"/>
          <w:b/>
          <w:sz w:val="28"/>
          <w:szCs w:val="28"/>
        </w:rPr>
      </w:pPr>
    </w:p>
    <w:p w:rsidR="003317DA" w:rsidRDefault="003317DA" w:rsidP="003317DA">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1.  Комитету по культуре а</w:t>
      </w:r>
      <w:r w:rsidRPr="00352833">
        <w:rPr>
          <w:rFonts w:ascii="Times New Roman" w:hAnsi="Times New Roman" w:cs="Times New Roman"/>
          <w:sz w:val="28"/>
          <w:szCs w:val="28"/>
        </w:rPr>
        <w:t>дминистрации Калачевского муниципального района распределить субсидиииз областного бюджета на повышение оплаты трудаработников муниципальных учреждений культуры, педагогических работников муниципальных учреждений дополнительного образования детей</w:t>
      </w:r>
      <w:r>
        <w:rPr>
          <w:rFonts w:ascii="Times New Roman" w:hAnsi="Times New Roman" w:cs="Times New Roman"/>
          <w:sz w:val="28"/>
          <w:szCs w:val="28"/>
        </w:rPr>
        <w:t>, подведомственных комитету по культуре администрации</w:t>
      </w:r>
      <w:r w:rsidRPr="00352833">
        <w:rPr>
          <w:rFonts w:ascii="Times New Roman" w:hAnsi="Times New Roman" w:cs="Times New Roman"/>
          <w:sz w:val="28"/>
          <w:szCs w:val="28"/>
        </w:rPr>
        <w:t xml:space="preserve"> Калачевского муниципального района Волгоградской области (без учета внешних совместителей и вспомогательного персонала</w:t>
      </w:r>
      <w:r>
        <w:rPr>
          <w:rFonts w:ascii="Times New Roman" w:hAnsi="Times New Roman" w:cs="Times New Roman"/>
          <w:sz w:val="28"/>
          <w:szCs w:val="28"/>
        </w:rPr>
        <w:t>).</w:t>
      </w:r>
    </w:p>
    <w:p w:rsidR="003317DA" w:rsidRPr="00352833" w:rsidRDefault="003317DA" w:rsidP="003317DA">
      <w:pPr>
        <w:pStyle w:val="ConsPlusNormal"/>
        <w:ind w:firstLine="0"/>
        <w:jc w:val="both"/>
        <w:rPr>
          <w:rFonts w:ascii="Times New Roman" w:hAnsi="Times New Roman" w:cs="Times New Roman"/>
          <w:sz w:val="28"/>
          <w:szCs w:val="28"/>
        </w:rPr>
      </w:pPr>
    </w:p>
    <w:p w:rsidR="003317DA" w:rsidRPr="00A625F5" w:rsidRDefault="003317DA" w:rsidP="003317DA">
      <w:pPr>
        <w:pStyle w:val="ConsPlusNormal"/>
        <w:tabs>
          <w:tab w:val="left" w:pos="567"/>
        </w:tabs>
        <w:autoSpaceDN w:val="0"/>
        <w:adjustRightInd w:val="0"/>
        <w:ind w:firstLine="0"/>
        <w:jc w:val="both"/>
        <w:rPr>
          <w:rFonts w:ascii="Times New Roman" w:hAnsi="Times New Roman"/>
          <w:sz w:val="28"/>
          <w:szCs w:val="28"/>
        </w:rPr>
      </w:pPr>
      <w:r>
        <w:rPr>
          <w:rFonts w:ascii="Times New Roman" w:hAnsi="Times New Roman"/>
          <w:sz w:val="28"/>
          <w:szCs w:val="28"/>
        </w:rPr>
        <w:t xml:space="preserve">       2. </w:t>
      </w:r>
      <w:r w:rsidRPr="00352833">
        <w:rPr>
          <w:rFonts w:ascii="Times New Roman" w:hAnsi="Times New Roman"/>
          <w:sz w:val="28"/>
          <w:szCs w:val="28"/>
        </w:rPr>
        <w:t xml:space="preserve">Руководителям </w:t>
      </w:r>
      <w:r w:rsidRPr="00352833">
        <w:rPr>
          <w:rFonts w:ascii="Times New Roman" w:hAnsi="Times New Roman" w:cs="Times New Roman"/>
          <w:sz w:val="28"/>
          <w:szCs w:val="28"/>
        </w:rPr>
        <w:t xml:space="preserve">муниципальных учреждений </w:t>
      </w:r>
      <w:r>
        <w:rPr>
          <w:rFonts w:ascii="Times New Roman" w:hAnsi="Times New Roman" w:cs="Times New Roman"/>
          <w:sz w:val="28"/>
          <w:szCs w:val="28"/>
        </w:rPr>
        <w:t xml:space="preserve">культуры и </w:t>
      </w:r>
      <w:r w:rsidRPr="00352833">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подведомственных комитету по культуре администрации</w:t>
      </w:r>
      <w:r w:rsidRPr="00352833">
        <w:rPr>
          <w:rFonts w:ascii="Times New Roman" w:hAnsi="Times New Roman" w:cs="Times New Roman"/>
          <w:sz w:val="28"/>
          <w:szCs w:val="28"/>
        </w:rPr>
        <w:t xml:space="preserve"> Калачевского муниципального района Волгоградской области</w:t>
      </w:r>
      <w:r>
        <w:rPr>
          <w:rFonts w:ascii="Times New Roman" w:hAnsi="Times New Roman" w:cs="Times New Roman"/>
          <w:sz w:val="28"/>
          <w:szCs w:val="28"/>
        </w:rPr>
        <w:t xml:space="preserve">  произвести выплаты  согласно  локальным правовым актам учреждений в целях доведения в 2014 году средней заработной платы: педагогических работников – до уровня 18352 рубля;</w:t>
      </w:r>
    </w:p>
    <w:p w:rsidR="003317DA" w:rsidRDefault="003317DA" w:rsidP="003317DA">
      <w:pPr>
        <w:pStyle w:val="ConsPlusNormal"/>
        <w:autoSpaceDN w:val="0"/>
        <w:adjustRightInd w:val="0"/>
        <w:ind w:firstLine="0"/>
        <w:jc w:val="both"/>
        <w:rPr>
          <w:rFonts w:ascii="Times New Roman" w:hAnsi="Times New Roman"/>
          <w:sz w:val="28"/>
          <w:szCs w:val="28"/>
        </w:rPr>
      </w:pPr>
      <w:r>
        <w:rPr>
          <w:rFonts w:ascii="Times New Roman" w:hAnsi="Times New Roman" w:cs="Times New Roman"/>
          <w:sz w:val="28"/>
          <w:szCs w:val="28"/>
        </w:rPr>
        <w:t>работников культуры – до уровня 14888 рублей.</w:t>
      </w:r>
    </w:p>
    <w:p w:rsidR="003317DA" w:rsidRDefault="003317DA" w:rsidP="003317DA">
      <w:pPr>
        <w:pStyle w:val="a3"/>
        <w:widowControl w:val="0"/>
        <w:autoSpaceDE w:val="0"/>
        <w:autoSpaceDN w:val="0"/>
        <w:adjustRightInd w:val="0"/>
        <w:spacing w:after="0" w:line="240" w:lineRule="auto"/>
        <w:ind w:left="0"/>
        <w:jc w:val="both"/>
        <w:rPr>
          <w:rFonts w:ascii="Times New Roman" w:hAnsi="Times New Roman"/>
          <w:sz w:val="28"/>
          <w:szCs w:val="28"/>
        </w:rPr>
      </w:pPr>
    </w:p>
    <w:p w:rsidR="003317DA" w:rsidRDefault="003317DA" w:rsidP="003317DA">
      <w:pPr>
        <w:pStyle w:val="a3"/>
        <w:tabs>
          <w:tab w:val="left" w:pos="567"/>
        </w:tabs>
        <w:spacing w:line="240" w:lineRule="auto"/>
        <w:ind w:left="0"/>
        <w:jc w:val="both"/>
        <w:rPr>
          <w:rFonts w:ascii="Times New Roman" w:hAnsi="Times New Roman"/>
          <w:sz w:val="28"/>
          <w:szCs w:val="28"/>
        </w:rPr>
      </w:pPr>
      <w:r>
        <w:rPr>
          <w:rFonts w:ascii="Times New Roman" w:hAnsi="Times New Roman"/>
          <w:sz w:val="28"/>
          <w:szCs w:val="28"/>
        </w:rPr>
        <w:t xml:space="preserve">       3. Настоящее постановление вступает в силу  со дня  его подписания, подлежит </w:t>
      </w:r>
      <w:r w:rsidRPr="00A3094D">
        <w:rPr>
          <w:rFonts w:ascii="Times New Roman" w:hAnsi="Times New Roman"/>
          <w:sz w:val="28"/>
          <w:szCs w:val="28"/>
        </w:rPr>
        <w:t>официальному опубликованию.</w:t>
      </w:r>
    </w:p>
    <w:p w:rsidR="003317DA" w:rsidRPr="0081267F" w:rsidRDefault="003317DA" w:rsidP="003317DA">
      <w:pPr>
        <w:pStyle w:val="a3"/>
        <w:spacing w:line="240" w:lineRule="auto"/>
        <w:ind w:left="0"/>
        <w:jc w:val="both"/>
        <w:rPr>
          <w:rFonts w:ascii="Times New Roman" w:hAnsi="Times New Roman"/>
          <w:sz w:val="28"/>
          <w:szCs w:val="28"/>
        </w:rPr>
      </w:pPr>
    </w:p>
    <w:p w:rsidR="003317DA" w:rsidRPr="0081267F" w:rsidRDefault="003317DA" w:rsidP="003317DA">
      <w:pPr>
        <w:pStyle w:val="a3"/>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4.  </w:t>
      </w:r>
      <w:r w:rsidRPr="0081267F">
        <w:rPr>
          <w:rFonts w:ascii="Times New Roman" w:hAnsi="Times New Roman"/>
          <w:sz w:val="28"/>
          <w:szCs w:val="28"/>
        </w:rPr>
        <w:t xml:space="preserve">Контроль исполнения настоящего Постановления </w:t>
      </w:r>
      <w:r>
        <w:rPr>
          <w:rFonts w:ascii="Times New Roman" w:hAnsi="Times New Roman"/>
          <w:sz w:val="28"/>
          <w:szCs w:val="28"/>
        </w:rPr>
        <w:t>оставляю за собой.</w:t>
      </w:r>
    </w:p>
    <w:p w:rsidR="003317DA" w:rsidRPr="0081267F" w:rsidRDefault="003317DA" w:rsidP="003317DA">
      <w:pPr>
        <w:pStyle w:val="a3"/>
        <w:spacing w:line="240" w:lineRule="auto"/>
        <w:rPr>
          <w:rFonts w:ascii="Times New Roman" w:hAnsi="Times New Roman"/>
          <w:sz w:val="28"/>
          <w:szCs w:val="28"/>
        </w:rPr>
      </w:pPr>
    </w:p>
    <w:p w:rsidR="003317DA" w:rsidRPr="0081267F" w:rsidRDefault="003317DA" w:rsidP="003317DA">
      <w:pPr>
        <w:pStyle w:val="a3"/>
        <w:widowControl w:val="0"/>
        <w:autoSpaceDE w:val="0"/>
        <w:autoSpaceDN w:val="0"/>
        <w:adjustRightInd w:val="0"/>
        <w:spacing w:after="0" w:line="240" w:lineRule="auto"/>
        <w:jc w:val="both"/>
        <w:rPr>
          <w:rFonts w:ascii="Times New Roman" w:hAnsi="Times New Roman"/>
          <w:sz w:val="28"/>
          <w:szCs w:val="28"/>
        </w:rPr>
      </w:pPr>
    </w:p>
    <w:p w:rsidR="003317DA" w:rsidRDefault="003317DA" w:rsidP="003317DA">
      <w:pPr>
        <w:pStyle w:val="ConsPlusNormal"/>
        <w:ind w:firstLine="0"/>
        <w:rPr>
          <w:rFonts w:ascii="Times New Roman" w:hAnsi="Times New Roman" w:cs="Times New Roman"/>
          <w:b/>
          <w:sz w:val="28"/>
          <w:szCs w:val="28"/>
        </w:rPr>
      </w:pPr>
    </w:p>
    <w:p w:rsidR="003317DA" w:rsidRDefault="003317DA" w:rsidP="003317DA">
      <w:pPr>
        <w:pStyle w:val="ConsPlusNormal"/>
        <w:ind w:firstLine="0"/>
        <w:rPr>
          <w:rFonts w:ascii="Times New Roman" w:hAnsi="Times New Roman" w:cs="Times New Roman"/>
          <w:b/>
          <w:sz w:val="28"/>
          <w:szCs w:val="28"/>
        </w:rPr>
      </w:pPr>
    </w:p>
    <w:p w:rsidR="003317DA" w:rsidRDefault="003317DA" w:rsidP="003317DA">
      <w:pPr>
        <w:pStyle w:val="ConsPlusNormal"/>
        <w:ind w:firstLine="0"/>
        <w:rPr>
          <w:rFonts w:ascii="Times New Roman" w:hAnsi="Times New Roman" w:cs="Times New Roman"/>
          <w:b/>
          <w:sz w:val="28"/>
          <w:szCs w:val="28"/>
        </w:rPr>
      </w:pPr>
      <w:r>
        <w:rPr>
          <w:rFonts w:ascii="Times New Roman" w:hAnsi="Times New Roman" w:cs="Times New Roman"/>
          <w:b/>
          <w:sz w:val="28"/>
          <w:szCs w:val="28"/>
        </w:rPr>
        <w:t>И.о. Главы администрации</w:t>
      </w:r>
    </w:p>
    <w:p w:rsidR="003317DA" w:rsidRDefault="003317DA" w:rsidP="003317DA">
      <w:pPr>
        <w:pStyle w:val="ConsPlusNormal"/>
        <w:ind w:firstLine="0"/>
        <w:rPr>
          <w:rFonts w:ascii="Times New Roman" w:hAnsi="Times New Roman" w:cs="Times New Roman"/>
          <w:sz w:val="28"/>
          <w:szCs w:val="28"/>
        </w:rPr>
      </w:pPr>
      <w:r>
        <w:rPr>
          <w:rFonts w:ascii="Times New Roman" w:hAnsi="Times New Roman" w:cs="Times New Roman"/>
          <w:b/>
          <w:sz w:val="28"/>
          <w:szCs w:val="28"/>
        </w:rPr>
        <w:t xml:space="preserve">Калачевского муниципального района                       </w:t>
      </w:r>
      <w:bookmarkStart w:id="0" w:name="_GoBack"/>
      <w:bookmarkEnd w:id="0"/>
      <w:r>
        <w:rPr>
          <w:rFonts w:ascii="Times New Roman" w:hAnsi="Times New Roman" w:cs="Times New Roman"/>
          <w:b/>
          <w:sz w:val="28"/>
          <w:szCs w:val="28"/>
        </w:rPr>
        <w:t>А.Н. Архангельский</w:t>
      </w:r>
    </w:p>
    <w:p w:rsidR="003317DA" w:rsidRDefault="003317DA" w:rsidP="003317DA">
      <w:pPr>
        <w:pStyle w:val="ConsPlusNormal"/>
        <w:ind w:firstLine="0"/>
        <w:jc w:val="both"/>
        <w:rPr>
          <w:rFonts w:ascii="Times New Roman" w:hAnsi="Times New Roman" w:cs="Times New Roman"/>
          <w:sz w:val="28"/>
          <w:szCs w:val="28"/>
        </w:rPr>
      </w:pPr>
    </w:p>
    <w:p w:rsidR="003317DA" w:rsidRDefault="003317DA" w:rsidP="003317DA">
      <w:pPr>
        <w:pStyle w:val="ConsPlusNormal"/>
        <w:ind w:right="-426" w:firstLine="0"/>
        <w:rPr>
          <w:rFonts w:ascii="Times New Roman" w:hAnsi="Times New Roman" w:cs="Times New Roman"/>
          <w:sz w:val="28"/>
          <w:szCs w:val="28"/>
        </w:rPr>
      </w:pPr>
    </w:p>
    <w:p w:rsidR="003317DA" w:rsidRDefault="003317DA" w:rsidP="003317DA">
      <w:pPr>
        <w:pStyle w:val="ConsPlusNormal"/>
        <w:ind w:firstLine="0"/>
        <w:rPr>
          <w:rFonts w:ascii="Times New Roman" w:hAnsi="Times New Roman" w:cs="Times New Roman"/>
          <w:sz w:val="28"/>
          <w:szCs w:val="28"/>
        </w:rPr>
      </w:pPr>
    </w:p>
    <w:p w:rsidR="003317DA" w:rsidRDefault="003317DA" w:rsidP="003317DA">
      <w:pPr>
        <w:pStyle w:val="ConsPlusNormal"/>
        <w:ind w:firstLine="0"/>
        <w:rPr>
          <w:rFonts w:ascii="Times New Roman" w:hAnsi="Times New Roman" w:cs="Times New Roman"/>
          <w:sz w:val="28"/>
          <w:szCs w:val="28"/>
        </w:rPr>
      </w:pPr>
    </w:p>
    <w:p w:rsidR="003317DA" w:rsidRDefault="003317DA" w:rsidP="003317DA">
      <w:pPr>
        <w:spacing w:line="240" w:lineRule="auto"/>
      </w:pPr>
    </w:p>
    <w:p w:rsidR="003317DA" w:rsidRDefault="003317DA" w:rsidP="003317DA">
      <w:pPr>
        <w:spacing w:line="240" w:lineRule="auto"/>
      </w:pPr>
    </w:p>
    <w:p w:rsidR="003317DA" w:rsidRDefault="003317DA" w:rsidP="003317DA">
      <w:pPr>
        <w:spacing w:line="240" w:lineRule="auto"/>
      </w:pPr>
    </w:p>
    <w:p w:rsidR="003317DA" w:rsidRDefault="003317DA" w:rsidP="003317DA">
      <w:pPr>
        <w:spacing w:line="240" w:lineRule="auto"/>
      </w:pPr>
    </w:p>
    <w:p w:rsidR="003317DA" w:rsidRDefault="003317DA" w:rsidP="003317DA">
      <w:pPr>
        <w:spacing w:line="240" w:lineRule="auto"/>
      </w:pPr>
    </w:p>
    <w:p w:rsidR="003317DA" w:rsidRDefault="003317DA" w:rsidP="003317DA">
      <w:pPr>
        <w:spacing w:line="240" w:lineRule="auto"/>
      </w:pPr>
    </w:p>
    <w:p w:rsidR="003317DA" w:rsidRDefault="003317DA" w:rsidP="003317DA">
      <w:pPr>
        <w:spacing w:line="240" w:lineRule="auto"/>
      </w:pPr>
    </w:p>
    <w:p w:rsidR="003317DA" w:rsidRDefault="003317DA" w:rsidP="003317DA">
      <w:pPr>
        <w:spacing w:line="240" w:lineRule="auto"/>
      </w:pPr>
    </w:p>
    <w:p w:rsidR="003317DA" w:rsidRDefault="003317DA" w:rsidP="003317DA">
      <w:pPr>
        <w:spacing w:line="240" w:lineRule="auto"/>
      </w:pPr>
    </w:p>
    <w:sectPr w:rsidR="003317DA" w:rsidSect="0095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CA7BC3"/>
    <w:multiLevelType w:val="hybridMultilevel"/>
    <w:tmpl w:val="D0086992"/>
    <w:lvl w:ilvl="0" w:tplc="744868F4">
      <w:start w:val="1"/>
      <w:numFmt w:val="decimal"/>
      <w:pStyle w:val="1"/>
      <w:lvlText w:val="%1."/>
      <w:lvlJc w:val="left"/>
      <w:pPr>
        <w:ind w:left="899" w:hanging="360"/>
      </w:pPr>
      <w:rPr>
        <w:rFonts w:hint="default"/>
      </w:rPr>
    </w:lvl>
    <w:lvl w:ilvl="1" w:tplc="04190019" w:tentative="1">
      <w:start w:val="1"/>
      <w:numFmt w:val="lowerLetter"/>
      <w:pStyle w:val="2"/>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8E0"/>
    <w:rsid w:val="0013090F"/>
    <w:rsid w:val="003317DA"/>
    <w:rsid w:val="004B48E0"/>
    <w:rsid w:val="007C2C76"/>
    <w:rsid w:val="009564C1"/>
    <w:rsid w:val="00DD0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DA"/>
    <w:pPr>
      <w:suppressAutoHyphens/>
    </w:pPr>
    <w:rPr>
      <w:rFonts w:ascii="Calibri" w:eastAsia="Calibri" w:hAnsi="Calibri" w:cs="Times New Roman"/>
      <w:lang w:eastAsia="ar-SA"/>
    </w:rPr>
  </w:style>
  <w:style w:type="paragraph" w:styleId="1">
    <w:name w:val="heading 1"/>
    <w:basedOn w:val="a"/>
    <w:next w:val="a"/>
    <w:link w:val="10"/>
    <w:qFormat/>
    <w:rsid w:val="003317DA"/>
    <w:pPr>
      <w:keepNext/>
      <w:numPr>
        <w:numId w:val="2"/>
      </w:numPr>
      <w:tabs>
        <w:tab w:val="num" w:pos="360"/>
      </w:tabs>
      <w:spacing w:after="0" w:line="240" w:lineRule="auto"/>
      <w:ind w:left="0" w:firstLine="0"/>
      <w:jc w:val="center"/>
      <w:outlineLvl w:val="0"/>
    </w:pPr>
    <w:rPr>
      <w:rFonts w:ascii="Times New Roman" w:eastAsia="Times New Roman" w:hAnsi="Times New Roman"/>
      <w:b/>
      <w:sz w:val="36"/>
      <w:szCs w:val="32"/>
    </w:rPr>
  </w:style>
  <w:style w:type="paragraph" w:styleId="2">
    <w:name w:val="heading 2"/>
    <w:basedOn w:val="a"/>
    <w:next w:val="a"/>
    <w:link w:val="20"/>
    <w:semiHidden/>
    <w:unhideWhenUsed/>
    <w:qFormat/>
    <w:rsid w:val="003317DA"/>
    <w:pPr>
      <w:keepNext/>
      <w:numPr>
        <w:ilvl w:val="1"/>
        <w:numId w:val="2"/>
      </w:numPr>
      <w:tabs>
        <w:tab w:val="num" w:pos="360"/>
      </w:tabs>
      <w:spacing w:after="0" w:line="240" w:lineRule="auto"/>
      <w:ind w:left="0" w:firstLine="0"/>
      <w:jc w:val="center"/>
      <w:outlineLvl w:val="1"/>
    </w:pPr>
    <w:rPr>
      <w:rFonts w:ascii="Times New Roman" w:eastAsia="Times New Roman" w:hAnsi="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7DA"/>
    <w:rPr>
      <w:rFonts w:ascii="Times New Roman" w:eastAsia="Times New Roman" w:hAnsi="Times New Roman" w:cs="Times New Roman"/>
      <w:b/>
      <w:sz w:val="36"/>
      <w:szCs w:val="32"/>
      <w:lang w:eastAsia="ar-SA"/>
    </w:rPr>
  </w:style>
  <w:style w:type="character" w:customStyle="1" w:styleId="20">
    <w:name w:val="Заголовок 2 Знак"/>
    <w:basedOn w:val="a0"/>
    <w:link w:val="2"/>
    <w:semiHidden/>
    <w:rsid w:val="003317DA"/>
    <w:rPr>
      <w:rFonts w:ascii="Times New Roman" w:eastAsia="Times New Roman" w:hAnsi="Times New Roman" w:cs="Times New Roman"/>
      <w:bCs/>
      <w:sz w:val="32"/>
      <w:szCs w:val="32"/>
      <w:lang w:eastAsia="ar-SA"/>
    </w:rPr>
  </w:style>
  <w:style w:type="paragraph" w:customStyle="1" w:styleId="ConsPlusNormal">
    <w:name w:val="ConsPlusNormal"/>
    <w:rsid w:val="003317DA"/>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331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DA"/>
    <w:pPr>
      <w:suppressAutoHyphens/>
    </w:pPr>
    <w:rPr>
      <w:rFonts w:ascii="Calibri" w:eastAsia="Calibri" w:hAnsi="Calibri" w:cs="Times New Roman"/>
      <w:lang w:eastAsia="ar-SA"/>
    </w:rPr>
  </w:style>
  <w:style w:type="paragraph" w:styleId="1">
    <w:name w:val="heading 1"/>
    <w:basedOn w:val="a"/>
    <w:next w:val="a"/>
    <w:link w:val="10"/>
    <w:qFormat/>
    <w:rsid w:val="003317DA"/>
    <w:pPr>
      <w:keepNext/>
      <w:numPr>
        <w:numId w:val="2"/>
      </w:numPr>
      <w:tabs>
        <w:tab w:val="num" w:pos="360"/>
      </w:tabs>
      <w:spacing w:after="0" w:line="240" w:lineRule="auto"/>
      <w:ind w:left="0" w:firstLine="0"/>
      <w:jc w:val="center"/>
      <w:outlineLvl w:val="0"/>
    </w:pPr>
    <w:rPr>
      <w:rFonts w:ascii="Times New Roman" w:eastAsia="Times New Roman" w:hAnsi="Times New Roman"/>
      <w:b/>
      <w:sz w:val="36"/>
      <w:szCs w:val="32"/>
    </w:rPr>
  </w:style>
  <w:style w:type="paragraph" w:styleId="2">
    <w:name w:val="heading 2"/>
    <w:basedOn w:val="a"/>
    <w:next w:val="a"/>
    <w:link w:val="20"/>
    <w:semiHidden/>
    <w:unhideWhenUsed/>
    <w:qFormat/>
    <w:rsid w:val="003317DA"/>
    <w:pPr>
      <w:keepNext/>
      <w:numPr>
        <w:ilvl w:val="1"/>
        <w:numId w:val="2"/>
      </w:numPr>
      <w:tabs>
        <w:tab w:val="num" w:pos="360"/>
      </w:tabs>
      <w:spacing w:after="0" w:line="240" w:lineRule="auto"/>
      <w:ind w:left="0" w:firstLine="0"/>
      <w:jc w:val="center"/>
      <w:outlineLvl w:val="1"/>
    </w:pPr>
    <w:rPr>
      <w:rFonts w:ascii="Times New Roman" w:eastAsia="Times New Roman" w:hAnsi="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7DA"/>
    <w:rPr>
      <w:rFonts w:ascii="Times New Roman" w:eastAsia="Times New Roman" w:hAnsi="Times New Roman" w:cs="Times New Roman"/>
      <w:b/>
      <w:sz w:val="36"/>
      <w:szCs w:val="32"/>
      <w:lang w:eastAsia="ar-SA"/>
    </w:rPr>
  </w:style>
  <w:style w:type="character" w:customStyle="1" w:styleId="20">
    <w:name w:val="Заголовок 2 Знак"/>
    <w:basedOn w:val="a0"/>
    <w:link w:val="2"/>
    <w:semiHidden/>
    <w:rsid w:val="003317DA"/>
    <w:rPr>
      <w:rFonts w:ascii="Times New Roman" w:eastAsia="Times New Roman" w:hAnsi="Times New Roman" w:cs="Times New Roman"/>
      <w:bCs/>
      <w:sz w:val="32"/>
      <w:szCs w:val="32"/>
      <w:lang w:eastAsia="ar-SA"/>
    </w:rPr>
  </w:style>
  <w:style w:type="paragraph" w:customStyle="1" w:styleId="ConsPlusNormal">
    <w:name w:val="ConsPlusNormal"/>
    <w:rsid w:val="003317DA"/>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331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Eliazrova</dc:creator>
  <cp:keywords/>
  <dc:description/>
  <cp:lastModifiedBy>GMY</cp:lastModifiedBy>
  <cp:revision>5</cp:revision>
  <dcterms:created xsi:type="dcterms:W3CDTF">2014-11-11T11:38:00Z</dcterms:created>
  <dcterms:modified xsi:type="dcterms:W3CDTF">2014-11-11T10:51:00Z</dcterms:modified>
</cp:coreProperties>
</file>